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A3EA9" w:rsidRPr="00DC42C9" w:rsidRDefault="000A3EA9" w:rsidP="00E31E71">
      <w:pPr>
        <w:jc w:val="center"/>
        <w:rPr>
          <w:rFonts w:cstheme="minorHAnsi"/>
          <w:b/>
          <w:sz w:val="24"/>
          <w:szCs w:val="24"/>
        </w:rPr>
      </w:pPr>
      <w:bookmarkStart w:id="0" w:name="_GoBack"/>
      <w:bookmarkEnd w:id="0"/>
      <w:r w:rsidRPr="00DC42C9">
        <w:rPr>
          <w:rFonts w:cstheme="minorHAnsi"/>
          <w:b/>
          <w:sz w:val="24"/>
          <w:szCs w:val="24"/>
        </w:rPr>
        <w:t>CORRIGE Sujet zéro : Carrefour SA</w:t>
      </w:r>
    </w:p>
    <w:p w:rsidR="00EA4036" w:rsidRPr="00DC42C9" w:rsidRDefault="000A3EA9" w:rsidP="00DC42C9">
      <w:pPr>
        <w:pBdr>
          <w:top w:val="single" w:sz="4" w:space="1" w:color="auto"/>
          <w:left w:val="single" w:sz="4" w:space="4" w:color="auto"/>
          <w:bottom w:val="single" w:sz="4" w:space="1" w:color="auto"/>
          <w:right w:val="single" w:sz="4" w:space="4" w:color="auto"/>
        </w:pBdr>
        <w:shd w:val="clear" w:color="auto" w:fill="BFBFBF" w:themeFill="background1" w:themeFillShade="BF"/>
        <w:jc w:val="both"/>
        <w:rPr>
          <w:rFonts w:cstheme="minorHAnsi"/>
          <w:sz w:val="24"/>
          <w:szCs w:val="24"/>
        </w:rPr>
      </w:pPr>
      <w:r w:rsidRPr="00DC42C9">
        <w:rPr>
          <w:rFonts w:cstheme="minorHAnsi"/>
          <w:sz w:val="24"/>
          <w:szCs w:val="24"/>
        </w:rPr>
        <w:t xml:space="preserve">DOSSIER 1 : le changement de gouvernance au sein de Carrefour                                                  </w:t>
      </w:r>
    </w:p>
    <w:tbl>
      <w:tblPr>
        <w:tblStyle w:val="Grilledutableau"/>
        <w:tblW w:w="0" w:type="auto"/>
        <w:tblLook w:val="04A0" w:firstRow="1" w:lastRow="0" w:firstColumn="1" w:lastColumn="0" w:noHBand="0" w:noVBand="1"/>
      </w:tblPr>
      <w:tblGrid>
        <w:gridCol w:w="4606"/>
        <w:gridCol w:w="4606"/>
      </w:tblGrid>
      <w:tr w:rsidR="00EA4036" w:rsidRPr="00DC42C9" w:rsidTr="007967D3">
        <w:tc>
          <w:tcPr>
            <w:tcW w:w="4606" w:type="dxa"/>
          </w:tcPr>
          <w:p w:rsidR="00EA4036" w:rsidRPr="00DC42C9" w:rsidRDefault="00EA4036" w:rsidP="007967D3">
            <w:pPr>
              <w:jc w:val="both"/>
              <w:rPr>
                <w:rFonts w:cstheme="minorHAnsi"/>
                <w:sz w:val="24"/>
                <w:szCs w:val="24"/>
              </w:rPr>
            </w:pPr>
            <w:r w:rsidRPr="00DC42C9">
              <w:rPr>
                <w:rFonts w:cstheme="minorHAnsi"/>
                <w:sz w:val="24"/>
                <w:szCs w:val="24"/>
              </w:rPr>
              <w:t>Compétences attendues</w:t>
            </w:r>
          </w:p>
        </w:tc>
        <w:tc>
          <w:tcPr>
            <w:tcW w:w="4606" w:type="dxa"/>
          </w:tcPr>
          <w:p w:rsidR="00EA4036" w:rsidRPr="00DC42C9" w:rsidRDefault="00EA4036" w:rsidP="007967D3">
            <w:pPr>
              <w:jc w:val="both"/>
              <w:rPr>
                <w:rFonts w:cstheme="minorHAnsi"/>
                <w:sz w:val="24"/>
                <w:szCs w:val="24"/>
              </w:rPr>
            </w:pPr>
            <w:r w:rsidRPr="00DC42C9">
              <w:rPr>
                <w:rFonts w:cstheme="minorHAnsi"/>
                <w:sz w:val="24"/>
                <w:szCs w:val="24"/>
              </w:rPr>
              <w:t>Savoirs associés</w:t>
            </w:r>
          </w:p>
        </w:tc>
      </w:tr>
      <w:tr w:rsidR="00EA4036" w:rsidRPr="006C657C" w:rsidTr="007967D3">
        <w:tc>
          <w:tcPr>
            <w:tcW w:w="4606" w:type="dxa"/>
          </w:tcPr>
          <w:p w:rsidR="00EA4036" w:rsidRDefault="00EA4036" w:rsidP="007967D3">
            <w:pPr>
              <w:rPr>
                <w:sz w:val="20"/>
                <w:szCs w:val="20"/>
              </w:rPr>
            </w:pPr>
            <w:r>
              <w:rPr>
                <w:sz w:val="20"/>
                <w:szCs w:val="20"/>
              </w:rPr>
              <w:t xml:space="preserve">- </w:t>
            </w:r>
            <w:r w:rsidRPr="006C657C">
              <w:rPr>
                <w:sz w:val="20"/>
                <w:szCs w:val="20"/>
              </w:rPr>
              <w:t>Schématiser et analyser les règles de fonctionnement de chaque forme sociétaire étudiée</w:t>
            </w:r>
            <w:r>
              <w:rPr>
                <w:sz w:val="20"/>
                <w:szCs w:val="20"/>
              </w:rPr>
              <w:t>.</w:t>
            </w:r>
          </w:p>
          <w:p w:rsidR="00EA4036" w:rsidRPr="002000ED" w:rsidRDefault="00EA4036" w:rsidP="007967D3">
            <w:pPr>
              <w:rPr>
                <w:sz w:val="16"/>
                <w:szCs w:val="16"/>
              </w:rPr>
            </w:pPr>
          </w:p>
          <w:p w:rsidR="00EA4036" w:rsidRPr="006C657C" w:rsidRDefault="00EA4036" w:rsidP="007967D3">
            <w:pPr>
              <w:rPr>
                <w:sz w:val="20"/>
                <w:szCs w:val="20"/>
              </w:rPr>
            </w:pPr>
          </w:p>
        </w:tc>
        <w:tc>
          <w:tcPr>
            <w:tcW w:w="4606" w:type="dxa"/>
          </w:tcPr>
          <w:p w:rsidR="00EA4036" w:rsidRPr="006C657C" w:rsidRDefault="00EA4036" w:rsidP="007967D3">
            <w:pPr>
              <w:rPr>
                <w:rFonts w:cstheme="minorHAnsi"/>
                <w:sz w:val="20"/>
                <w:szCs w:val="20"/>
              </w:rPr>
            </w:pPr>
            <w:r>
              <w:rPr>
                <w:rFonts w:cstheme="minorHAnsi"/>
                <w:sz w:val="20"/>
                <w:szCs w:val="20"/>
              </w:rPr>
              <w:t>- Les s</w:t>
            </w:r>
            <w:r w:rsidRPr="006C657C">
              <w:rPr>
                <w:rFonts w:cstheme="minorHAnsi"/>
                <w:sz w:val="20"/>
                <w:szCs w:val="20"/>
              </w:rPr>
              <w:t xml:space="preserve">ociétés anonymes : </w:t>
            </w:r>
            <w:r>
              <w:rPr>
                <w:rFonts w:cstheme="minorHAnsi"/>
                <w:sz w:val="20"/>
                <w:szCs w:val="20"/>
              </w:rPr>
              <w:t xml:space="preserve">forme </w:t>
            </w:r>
            <w:r w:rsidRPr="006C657C">
              <w:rPr>
                <w:rFonts w:cstheme="minorHAnsi"/>
                <w:sz w:val="20"/>
                <w:szCs w:val="20"/>
              </w:rPr>
              <w:t>classique, à directoire.</w:t>
            </w:r>
          </w:p>
          <w:p w:rsidR="00EA4036" w:rsidRPr="006C657C" w:rsidRDefault="00EA4036" w:rsidP="007967D3">
            <w:pPr>
              <w:jc w:val="both"/>
              <w:rPr>
                <w:b/>
                <w:sz w:val="20"/>
                <w:szCs w:val="20"/>
              </w:rPr>
            </w:pPr>
          </w:p>
        </w:tc>
      </w:tr>
    </w:tbl>
    <w:p w:rsidR="00E31E71" w:rsidRDefault="00E31E71" w:rsidP="00B902F2">
      <w:pPr>
        <w:spacing w:after="0" w:line="240" w:lineRule="auto"/>
        <w:jc w:val="both"/>
        <w:rPr>
          <w:rFonts w:ascii="Times New Roman" w:hAnsi="Times New Roman" w:cs="Times New Roman"/>
          <w:sz w:val="24"/>
          <w:szCs w:val="24"/>
          <w:u w:val="single"/>
        </w:rPr>
      </w:pPr>
    </w:p>
    <w:p w:rsidR="00E31E71" w:rsidRPr="00B902F2" w:rsidRDefault="00E31E71" w:rsidP="00E31E71">
      <w:pPr>
        <w:spacing w:after="0" w:line="240" w:lineRule="auto"/>
        <w:rPr>
          <w:rFonts w:ascii="Times New Roman" w:hAnsi="Times New Roman" w:cs="Times New Roman"/>
          <w:i/>
          <w:sz w:val="24"/>
          <w:szCs w:val="24"/>
        </w:rPr>
      </w:pPr>
      <w:r w:rsidRPr="00312E58">
        <w:rPr>
          <w:rFonts w:cstheme="minorHAnsi"/>
          <w:i/>
          <w:sz w:val="24"/>
          <w:szCs w:val="24"/>
        </w:rPr>
        <w:t>1</w:t>
      </w:r>
      <w:r w:rsidRPr="00B902F2">
        <w:rPr>
          <w:rFonts w:ascii="Times New Roman" w:hAnsi="Times New Roman" w:cs="Times New Roman"/>
          <w:i/>
          <w:sz w:val="24"/>
          <w:szCs w:val="24"/>
        </w:rPr>
        <w:t xml:space="preserve">°) Repérez quelle est la cause de fin de fonction de Lars </w:t>
      </w:r>
      <w:proofErr w:type="spellStart"/>
      <w:r w:rsidRPr="00B902F2">
        <w:rPr>
          <w:rFonts w:ascii="Times New Roman" w:hAnsi="Times New Roman" w:cs="Times New Roman"/>
          <w:i/>
          <w:sz w:val="24"/>
          <w:szCs w:val="24"/>
        </w:rPr>
        <w:t>Olofsson</w:t>
      </w:r>
      <w:proofErr w:type="spellEnd"/>
      <w:r w:rsidRPr="00B902F2">
        <w:rPr>
          <w:rFonts w:ascii="Times New Roman" w:hAnsi="Times New Roman" w:cs="Times New Roman"/>
          <w:i/>
          <w:sz w:val="24"/>
          <w:szCs w:val="24"/>
        </w:rPr>
        <w:t xml:space="preserve"> parmi les causes possibles de fin de fonction d’un PDG que vous rappellerez. </w:t>
      </w:r>
    </w:p>
    <w:p w:rsidR="00E31E71" w:rsidRDefault="00E31E71" w:rsidP="00B902F2">
      <w:pPr>
        <w:spacing w:after="0" w:line="240" w:lineRule="auto"/>
        <w:jc w:val="both"/>
        <w:rPr>
          <w:rFonts w:ascii="Times New Roman" w:hAnsi="Times New Roman" w:cs="Times New Roman"/>
          <w:sz w:val="24"/>
          <w:szCs w:val="24"/>
          <w:u w:val="single"/>
        </w:rPr>
      </w:pPr>
    </w:p>
    <w:p w:rsidR="000A3EA9" w:rsidRPr="00B902F2" w:rsidRDefault="00B902F2" w:rsidP="00B902F2">
      <w:pPr>
        <w:spacing w:after="0" w:line="240" w:lineRule="auto"/>
        <w:jc w:val="both"/>
        <w:rPr>
          <w:rFonts w:ascii="Times New Roman" w:hAnsi="Times New Roman" w:cs="Times New Roman"/>
          <w:sz w:val="24"/>
          <w:szCs w:val="24"/>
          <w:u w:val="single"/>
        </w:rPr>
      </w:pPr>
      <w:r w:rsidRPr="00B902F2">
        <w:rPr>
          <w:rFonts w:ascii="Times New Roman" w:hAnsi="Times New Roman" w:cs="Times New Roman"/>
          <w:sz w:val="24"/>
          <w:szCs w:val="24"/>
          <w:u w:val="single"/>
        </w:rPr>
        <w:t>En droit :</w:t>
      </w:r>
    </w:p>
    <w:p w:rsidR="00B902F2" w:rsidRPr="00B902F2" w:rsidRDefault="00B902F2" w:rsidP="00B902F2">
      <w:pPr>
        <w:spacing w:after="0" w:line="240" w:lineRule="auto"/>
        <w:jc w:val="both"/>
        <w:rPr>
          <w:rFonts w:ascii="Times New Roman" w:hAnsi="Times New Roman" w:cs="Times New Roman"/>
          <w:sz w:val="24"/>
          <w:szCs w:val="24"/>
        </w:rPr>
      </w:pPr>
      <w:r w:rsidRPr="00B902F2">
        <w:rPr>
          <w:rFonts w:ascii="Times New Roman" w:hAnsi="Times New Roman" w:cs="Times New Roman"/>
          <w:sz w:val="24"/>
          <w:szCs w:val="24"/>
        </w:rPr>
        <w:t>Les fins de fonction d’un PDG sont :</w:t>
      </w:r>
    </w:p>
    <w:p w:rsidR="00B902F2" w:rsidRPr="00B902F2" w:rsidRDefault="00B902F2" w:rsidP="00B902F2">
      <w:pPr>
        <w:spacing w:after="0" w:line="240" w:lineRule="auto"/>
        <w:jc w:val="both"/>
        <w:rPr>
          <w:rFonts w:ascii="Times New Roman" w:hAnsi="Times New Roman" w:cs="Times New Roman"/>
          <w:sz w:val="24"/>
          <w:szCs w:val="24"/>
        </w:rPr>
      </w:pPr>
      <w:r w:rsidRPr="00B902F2">
        <w:rPr>
          <w:rFonts w:ascii="Times New Roman" w:hAnsi="Times New Roman" w:cs="Times New Roman"/>
          <w:sz w:val="24"/>
          <w:szCs w:val="24"/>
        </w:rPr>
        <w:t>-La dissolution, la transformation ou le passage en SA dualiste de la SA</w:t>
      </w:r>
    </w:p>
    <w:p w:rsidR="00B902F2" w:rsidRPr="00B902F2" w:rsidRDefault="00B902F2" w:rsidP="00B902F2">
      <w:pPr>
        <w:spacing w:after="0" w:line="240" w:lineRule="auto"/>
        <w:jc w:val="both"/>
        <w:rPr>
          <w:rFonts w:ascii="Times New Roman" w:hAnsi="Times New Roman" w:cs="Times New Roman"/>
          <w:sz w:val="24"/>
          <w:szCs w:val="24"/>
        </w:rPr>
      </w:pPr>
      <w:r w:rsidRPr="00B902F2">
        <w:rPr>
          <w:rFonts w:ascii="Times New Roman" w:hAnsi="Times New Roman" w:cs="Times New Roman"/>
          <w:sz w:val="24"/>
          <w:szCs w:val="24"/>
        </w:rPr>
        <w:t>- Son décès</w:t>
      </w:r>
    </w:p>
    <w:p w:rsidR="00B902F2" w:rsidRPr="00B902F2" w:rsidRDefault="00B902F2" w:rsidP="00B902F2">
      <w:pPr>
        <w:spacing w:after="0" w:line="240" w:lineRule="auto"/>
        <w:jc w:val="both"/>
        <w:rPr>
          <w:rFonts w:ascii="Times New Roman" w:hAnsi="Times New Roman" w:cs="Times New Roman"/>
          <w:sz w:val="24"/>
          <w:szCs w:val="24"/>
        </w:rPr>
      </w:pPr>
      <w:r w:rsidRPr="00B902F2">
        <w:rPr>
          <w:rFonts w:ascii="Times New Roman" w:hAnsi="Times New Roman" w:cs="Times New Roman"/>
          <w:sz w:val="24"/>
          <w:szCs w:val="24"/>
        </w:rPr>
        <w:t xml:space="preserve">-Sa démission </w:t>
      </w:r>
    </w:p>
    <w:p w:rsidR="00B902F2" w:rsidRPr="00B902F2" w:rsidRDefault="00B902F2" w:rsidP="00B902F2">
      <w:pPr>
        <w:spacing w:after="0" w:line="240" w:lineRule="auto"/>
        <w:jc w:val="both"/>
        <w:rPr>
          <w:rFonts w:ascii="Times New Roman" w:hAnsi="Times New Roman" w:cs="Times New Roman"/>
          <w:sz w:val="24"/>
          <w:szCs w:val="24"/>
        </w:rPr>
      </w:pPr>
      <w:r w:rsidRPr="00B902F2">
        <w:rPr>
          <w:rFonts w:ascii="Times New Roman" w:hAnsi="Times New Roman" w:cs="Times New Roman"/>
          <w:sz w:val="24"/>
          <w:szCs w:val="24"/>
        </w:rPr>
        <w:t>-Sa révocation ad nutum par le CA</w:t>
      </w:r>
      <w:r w:rsidR="00962CBE">
        <w:rPr>
          <w:rFonts w:ascii="Times New Roman" w:hAnsi="Times New Roman" w:cs="Times New Roman"/>
          <w:sz w:val="24"/>
          <w:szCs w:val="24"/>
        </w:rPr>
        <w:t xml:space="preserve"> ou s</w:t>
      </w:r>
      <w:r w:rsidRPr="00B902F2">
        <w:rPr>
          <w:rFonts w:ascii="Times New Roman" w:hAnsi="Times New Roman" w:cs="Times New Roman"/>
          <w:sz w:val="24"/>
          <w:szCs w:val="24"/>
        </w:rPr>
        <w:t>a révocation judiciaire pour cause légitime</w:t>
      </w:r>
    </w:p>
    <w:p w:rsidR="00B902F2" w:rsidRPr="00B902F2" w:rsidRDefault="00B902F2" w:rsidP="00B902F2">
      <w:pPr>
        <w:spacing w:after="0" w:line="240" w:lineRule="auto"/>
        <w:jc w:val="both"/>
        <w:rPr>
          <w:rFonts w:ascii="Times New Roman" w:hAnsi="Times New Roman" w:cs="Times New Roman"/>
          <w:sz w:val="24"/>
          <w:szCs w:val="24"/>
        </w:rPr>
      </w:pPr>
      <w:r w:rsidRPr="00B902F2">
        <w:rPr>
          <w:rFonts w:ascii="Times New Roman" w:hAnsi="Times New Roman" w:cs="Times New Roman"/>
          <w:sz w:val="24"/>
          <w:szCs w:val="24"/>
        </w:rPr>
        <w:t>- La fin de son mandat</w:t>
      </w:r>
    </w:p>
    <w:p w:rsidR="00B902F2" w:rsidRPr="00B902F2" w:rsidRDefault="00B902F2" w:rsidP="00B902F2">
      <w:pPr>
        <w:spacing w:after="0" w:line="240" w:lineRule="auto"/>
        <w:jc w:val="both"/>
        <w:rPr>
          <w:rFonts w:ascii="Times New Roman" w:hAnsi="Times New Roman" w:cs="Times New Roman"/>
          <w:sz w:val="24"/>
          <w:szCs w:val="24"/>
        </w:rPr>
      </w:pPr>
      <w:r w:rsidRPr="00B902F2">
        <w:rPr>
          <w:rFonts w:ascii="Times New Roman" w:hAnsi="Times New Roman" w:cs="Times New Roman"/>
          <w:sz w:val="24"/>
          <w:szCs w:val="24"/>
        </w:rPr>
        <w:t>- La disparition d’une condition de nomination : survenue d’une interdiction de diriger, d’une incompatibilité, atteinte de la limite d’âge, dépassement des plafonds de mandats,…</w:t>
      </w:r>
    </w:p>
    <w:p w:rsidR="00B902F2" w:rsidRDefault="00B902F2" w:rsidP="00B902F2">
      <w:pPr>
        <w:spacing w:after="0" w:line="240" w:lineRule="auto"/>
        <w:jc w:val="both"/>
        <w:rPr>
          <w:rFonts w:ascii="Times New Roman" w:hAnsi="Times New Roman" w:cs="Times New Roman"/>
          <w:sz w:val="24"/>
          <w:szCs w:val="24"/>
        </w:rPr>
      </w:pPr>
      <w:r w:rsidRPr="00B902F2">
        <w:rPr>
          <w:rFonts w:ascii="Times New Roman" w:hAnsi="Times New Roman" w:cs="Times New Roman"/>
          <w:sz w:val="24"/>
          <w:szCs w:val="24"/>
        </w:rPr>
        <w:t>- La perte de la qualité d’administrateur.</w:t>
      </w:r>
    </w:p>
    <w:p w:rsidR="00B902F2" w:rsidRPr="00B902F2" w:rsidRDefault="00B902F2" w:rsidP="00B902F2">
      <w:pPr>
        <w:spacing w:after="0" w:line="240" w:lineRule="auto"/>
        <w:jc w:val="both"/>
        <w:rPr>
          <w:rFonts w:ascii="Times New Roman" w:hAnsi="Times New Roman" w:cs="Times New Roman"/>
          <w:sz w:val="24"/>
          <w:szCs w:val="24"/>
        </w:rPr>
      </w:pPr>
    </w:p>
    <w:p w:rsidR="00B902F2" w:rsidRPr="00B902F2" w:rsidRDefault="00B902F2" w:rsidP="00B902F2">
      <w:pPr>
        <w:spacing w:after="0" w:line="240" w:lineRule="auto"/>
        <w:jc w:val="both"/>
        <w:rPr>
          <w:rFonts w:ascii="Times New Roman" w:hAnsi="Times New Roman" w:cs="Times New Roman"/>
          <w:sz w:val="24"/>
          <w:szCs w:val="24"/>
        </w:rPr>
      </w:pPr>
      <w:r w:rsidRPr="00B902F2">
        <w:rPr>
          <w:rFonts w:ascii="Times New Roman" w:hAnsi="Times New Roman" w:cs="Times New Roman"/>
          <w:sz w:val="24"/>
          <w:szCs w:val="24"/>
          <w:u w:val="single"/>
        </w:rPr>
        <w:t>En l’espèce</w:t>
      </w:r>
      <w:r w:rsidRPr="00B902F2">
        <w:rPr>
          <w:rFonts w:ascii="Times New Roman" w:hAnsi="Times New Roman" w:cs="Times New Roman"/>
          <w:sz w:val="24"/>
          <w:szCs w:val="24"/>
        </w:rPr>
        <w:t> :</w:t>
      </w:r>
    </w:p>
    <w:p w:rsidR="00B902F2" w:rsidRDefault="00B902F2" w:rsidP="00B902F2">
      <w:pPr>
        <w:spacing w:after="0" w:line="240" w:lineRule="auto"/>
        <w:jc w:val="both"/>
        <w:rPr>
          <w:rFonts w:ascii="Times New Roman" w:hAnsi="Times New Roman" w:cs="Times New Roman"/>
          <w:sz w:val="24"/>
          <w:szCs w:val="24"/>
        </w:rPr>
      </w:pPr>
      <w:proofErr w:type="spellStart"/>
      <w:r w:rsidRPr="00B902F2">
        <w:rPr>
          <w:rFonts w:ascii="Times New Roman" w:hAnsi="Times New Roman" w:cs="Times New Roman"/>
          <w:sz w:val="24"/>
          <w:szCs w:val="24"/>
        </w:rPr>
        <w:t>Olofsson</w:t>
      </w:r>
      <w:proofErr w:type="spellEnd"/>
      <w:r w:rsidRPr="00B902F2">
        <w:rPr>
          <w:rFonts w:ascii="Times New Roman" w:hAnsi="Times New Roman" w:cs="Times New Roman"/>
          <w:sz w:val="24"/>
          <w:szCs w:val="24"/>
        </w:rPr>
        <w:t xml:space="preserve"> a atteint la fin de son mandat.</w:t>
      </w:r>
    </w:p>
    <w:p w:rsidR="00B902F2" w:rsidRDefault="00B902F2" w:rsidP="00B902F2">
      <w:pPr>
        <w:spacing w:after="0" w:line="240" w:lineRule="auto"/>
        <w:jc w:val="both"/>
        <w:rPr>
          <w:rFonts w:ascii="Times New Roman" w:hAnsi="Times New Roman" w:cs="Times New Roman"/>
          <w:sz w:val="24"/>
          <w:szCs w:val="24"/>
        </w:rPr>
      </w:pPr>
    </w:p>
    <w:p w:rsidR="00B902F2" w:rsidRPr="00B902F2" w:rsidRDefault="00B902F2" w:rsidP="00B902F2">
      <w:pPr>
        <w:spacing w:after="0" w:line="240" w:lineRule="auto"/>
        <w:jc w:val="both"/>
        <w:rPr>
          <w:rFonts w:ascii="Times New Roman" w:hAnsi="Times New Roman" w:cs="Times New Roman"/>
          <w:sz w:val="24"/>
          <w:szCs w:val="24"/>
        </w:rPr>
      </w:pPr>
    </w:p>
    <w:p w:rsidR="00B902F2" w:rsidRPr="00B902F2" w:rsidRDefault="00B902F2" w:rsidP="00E31E71">
      <w:pPr>
        <w:spacing w:after="0" w:line="240" w:lineRule="auto"/>
        <w:rPr>
          <w:rFonts w:ascii="Times New Roman" w:hAnsi="Times New Roman" w:cs="Times New Roman"/>
          <w:i/>
          <w:sz w:val="24"/>
          <w:szCs w:val="24"/>
        </w:rPr>
      </w:pPr>
      <w:r w:rsidRPr="00B902F2">
        <w:rPr>
          <w:rFonts w:ascii="Times New Roman" w:hAnsi="Times New Roman" w:cs="Times New Roman"/>
          <w:i/>
          <w:sz w:val="24"/>
          <w:szCs w:val="24"/>
        </w:rPr>
        <w:t xml:space="preserve">2°) Expliquez pourquoi il est indiqué dans l’annexe 1 que George </w:t>
      </w:r>
      <w:proofErr w:type="spellStart"/>
      <w:r w:rsidRPr="00B902F2">
        <w:rPr>
          <w:rFonts w:ascii="Times New Roman" w:hAnsi="Times New Roman" w:cs="Times New Roman"/>
          <w:i/>
          <w:sz w:val="24"/>
          <w:szCs w:val="24"/>
        </w:rPr>
        <w:t>Plassat</w:t>
      </w:r>
      <w:proofErr w:type="spellEnd"/>
      <w:r w:rsidRPr="00B902F2">
        <w:rPr>
          <w:rFonts w:ascii="Times New Roman" w:hAnsi="Times New Roman" w:cs="Times New Roman"/>
          <w:i/>
          <w:sz w:val="24"/>
          <w:szCs w:val="24"/>
        </w:rPr>
        <w:t xml:space="preserve"> sera désigné Président  à la prochaine assemblée générale. </w:t>
      </w:r>
    </w:p>
    <w:p w:rsidR="00B902F2" w:rsidRDefault="00B902F2" w:rsidP="00B902F2">
      <w:pPr>
        <w:spacing w:after="0" w:line="240" w:lineRule="auto"/>
        <w:jc w:val="both"/>
        <w:rPr>
          <w:rFonts w:ascii="Times New Roman" w:hAnsi="Times New Roman" w:cs="Times New Roman"/>
          <w:sz w:val="24"/>
          <w:szCs w:val="24"/>
          <w:u w:val="single"/>
        </w:rPr>
      </w:pPr>
    </w:p>
    <w:p w:rsidR="00B902F2" w:rsidRDefault="00B902F2" w:rsidP="00B902F2">
      <w:pPr>
        <w:spacing w:after="0" w:line="240" w:lineRule="auto"/>
        <w:jc w:val="both"/>
        <w:rPr>
          <w:rFonts w:ascii="Times New Roman" w:hAnsi="Times New Roman" w:cs="Times New Roman"/>
          <w:sz w:val="24"/>
          <w:szCs w:val="24"/>
          <w:u w:val="single"/>
        </w:rPr>
      </w:pPr>
      <w:r w:rsidRPr="00B902F2">
        <w:rPr>
          <w:rFonts w:ascii="Times New Roman" w:hAnsi="Times New Roman" w:cs="Times New Roman"/>
          <w:sz w:val="24"/>
          <w:szCs w:val="24"/>
          <w:u w:val="single"/>
        </w:rPr>
        <w:t>En droit :</w:t>
      </w:r>
    </w:p>
    <w:p w:rsidR="00B902F2" w:rsidRDefault="00B902F2" w:rsidP="00B902F2">
      <w:pPr>
        <w:spacing w:after="0" w:line="240" w:lineRule="auto"/>
        <w:jc w:val="both"/>
        <w:rPr>
          <w:rFonts w:ascii="Times New Roman" w:hAnsi="Times New Roman" w:cs="Times New Roman"/>
          <w:sz w:val="24"/>
          <w:szCs w:val="24"/>
        </w:rPr>
      </w:pPr>
      <w:r w:rsidRPr="00B902F2">
        <w:rPr>
          <w:rFonts w:ascii="Times New Roman" w:hAnsi="Times New Roman" w:cs="Times New Roman"/>
          <w:sz w:val="24"/>
          <w:szCs w:val="24"/>
        </w:rPr>
        <w:t>Le PCA est désigné par le CA</w:t>
      </w:r>
      <w:r>
        <w:rPr>
          <w:rFonts w:ascii="Times New Roman" w:hAnsi="Times New Roman" w:cs="Times New Roman"/>
          <w:sz w:val="24"/>
          <w:szCs w:val="24"/>
        </w:rPr>
        <w:t>, parmi les administrateurs.</w:t>
      </w:r>
    </w:p>
    <w:p w:rsidR="00B902F2" w:rsidRDefault="00B902F2" w:rsidP="00B902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Les administrateurs sont nommés par l’AGO</w:t>
      </w:r>
    </w:p>
    <w:p w:rsidR="00B902F2" w:rsidRDefault="00B902F2" w:rsidP="00B902F2">
      <w:pPr>
        <w:spacing w:after="0" w:line="240" w:lineRule="auto"/>
        <w:jc w:val="both"/>
        <w:rPr>
          <w:rFonts w:ascii="Times New Roman" w:hAnsi="Times New Roman" w:cs="Times New Roman"/>
          <w:sz w:val="24"/>
          <w:szCs w:val="24"/>
        </w:rPr>
      </w:pPr>
    </w:p>
    <w:p w:rsidR="00B902F2" w:rsidRDefault="00B902F2" w:rsidP="00B902F2">
      <w:pPr>
        <w:spacing w:after="0" w:line="240" w:lineRule="auto"/>
        <w:jc w:val="both"/>
        <w:rPr>
          <w:rFonts w:ascii="Times New Roman" w:hAnsi="Times New Roman" w:cs="Times New Roman"/>
          <w:sz w:val="24"/>
          <w:szCs w:val="24"/>
          <w:u w:val="single"/>
        </w:rPr>
      </w:pPr>
      <w:r w:rsidRPr="00B902F2">
        <w:rPr>
          <w:rFonts w:ascii="Times New Roman" w:hAnsi="Times New Roman" w:cs="Times New Roman"/>
          <w:sz w:val="24"/>
          <w:szCs w:val="24"/>
          <w:u w:val="single"/>
        </w:rPr>
        <w:t>En espèce</w:t>
      </w:r>
    </w:p>
    <w:p w:rsidR="00B902F2" w:rsidRDefault="003F014D" w:rsidP="00B902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Pour qu’il puisse devenir concrètement PDG, </w:t>
      </w:r>
      <w:proofErr w:type="spellStart"/>
      <w:r>
        <w:rPr>
          <w:rFonts w:ascii="Times New Roman" w:hAnsi="Times New Roman" w:cs="Times New Roman"/>
          <w:sz w:val="24"/>
          <w:szCs w:val="24"/>
        </w:rPr>
        <w:t>Plassat</w:t>
      </w:r>
      <w:proofErr w:type="spellEnd"/>
      <w:r>
        <w:rPr>
          <w:rFonts w:ascii="Times New Roman" w:hAnsi="Times New Roman" w:cs="Times New Roman"/>
          <w:sz w:val="24"/>
          <w:szCs w:val="24"/>
        </w:rPr>
        <w:t xml:space="preserve"> devra être administrateur. En fait, </w:t>
      </w:r>
      <w:proofErr w:type="gramStart"/>
      <w:r>
        <w:rPr>
          <w:rFonts w:ascii="Times New Roman" w:hAnsi="Times New Roman" w:cs="Times New Roman"/>
          <w:sz w:val="24"/>
          <w:szCs w:val="24"/>
        </w:rPr>
        <w:t>l’ AGO</w:t>
      </w:r>
      <w:proofErr w:type="gramEnd"/>
      <w:r>
        <w:rPr>
          <w:rFonts w:ascii="Times New Roman" w:hAnsi="Times New Roman" w:cs="Times New Roman"/>
          <w:sz w:val="24"/>
          <w:szCs w:val="24"/>
        </w:rPr>
        <w:t xml:space="preserve"> le désignera administrateur pour qu’il puisse exercer sa fonction de PDG.</w:t>
      </w:r>
    </w:p>
    <w:p w:rsidR="003F014D" w:rsidRDefault="003F014D" w:rsidP="00B902F2">
      <w:pPr>
        <w:spacing w:after="0" w:line="240" w:lineRule="auto"/>
        <w:jc w:val="both"/>
        <w:rPr>
          <w:rFonts w:ascii="Times New Roman" w:hAnsi="Times New Roman" w:cs="Times New Roman"/>
          <w:sz w:val="24"/>
          <w:szCs w:val="24"/>
        </w:rPr>
      </w:pPr>
    </w:p>
    <w:p w:rsidR="003F014D" w:rsidRPr="00B902F2" w:rsidRDefault="003F014D" w:rsidP="00B902F2">
      <w:pPr>
        <w:spacing w:after="0" w:line="240" w:lineRule="auto"/>
        <w:jc w:val="both"/>
        <w:rPr>
          <w:rFonts w:ascii="Times New Roman" w:hAnsi="Times New Roman" w:cs="Times New Roman"/>
          <w:sz w:val="24"/>
          <w:szCs w:val="24"/>
        </w:rPr>
      </w:pPr>
    </w:p>
    <w:p w:rsidR="003F014D" w:rsidRPr="00312E58" w:rsidRDefault="003F014D" w:rsidP="00E31E71">
      <w:pPr>
        <w:rPr>
          <w:rFonts w:cstheme="minorHAnsi"/>
          <w:i/>
          <w:sz w:val="24"/>
          <w:szCs w:val="24"/>
        </w:rPr>
      </w:pPr>
      <w:r w:rsidRPr="00312E58">
        <w:rPr>
          <w:rFonts w:cstheme="minorHAnsi"/>
          <w:i/>
          <w:sz w:val="24"/>
          <w:szCs w:val="24"/>
        </w:rPr>
        <w:t xml:space="preserve">3°) Indiquez quel sera le rôle de George </w:t>
      </w:r>
      <w:proofErr w:type="spellStart"/>
      <w:r w:rsidRPr="00312E58">
        <w:rPr>
          <w:rFonts w:cstheme="minorHAnsi"/>
          <w:i/>
          <w:sz w:val="24"/>
          <w:szCs w:val="24"/>
        </w:rPr>
        <w:t>Plassat</w:t>
      </w:r>
      <w:proofErr w:type="spellEnd"/>
      <w:r w:rsidRPr="00312E58">
        <w:rPr>
          <w:rFonts w:cstheme="minorHAnsi"/>
          <w:i/>
          <w:sz w:val="24"/>
          <w:szCs w:val="24"/>
        </w:rPr>
        <w:t xml:space="preserve"> d’avril 2012 à juin 2012 et précisez qui l’a désigné. </w:t>
      </w:r>
    </w:p>
    <w:p w:rsidR="00B902F2" w:rsidRDefault="00B902F2" w:rsidP="00B902F2">
      <w:pPr>
        <w:spacing w:after="0" w:line="240" w:lineRule="auto"/>
        <w:jc w:val="both"/>
        <w:rPr>
          <w:rFonts w:ascii="Times New Roman" w:hAnsi="Times New Roman" w:cs="Times New Roman"/>
          <w:sz w:val="24"/>
          <w:szCs w:val="24"/>
        </w:rPr>
      </w:pPr>
    </w:p>
    <w:p w:rsidR="003F014D" w:rsidRPr="00216F4E" w:rsidRDefault="003F014D" w:rsidP="00B902F2">
      <w:pPr>
        <w:spacing w:after="0" w:line="240" w:lineRule="auto"/>
        <w:jc w:val="both"/>
        <w:rPr>
          <w:rFonts w:ascii="Times New Roman" w:hAnsi="Times New Roman" w:cs="Times New Roman"/>
          <w:sz w:val="24"/>
          <w:szCs w:val="24"/>
          <w:u w:val="single"/>
        </w:rPr>
      </w:pPr>
      <w:r w:rsidRPr="00216F4E">
        <w:rPr>
          <w:rFonts w:ascii="Times New Roman" w:hAnsi="Times New Roman" w:cs="Times New Roman"/>
          <w:sz w:val="24"/>
          <w:szCs w:val="24"/>
          <w:u w:val="single"/>
        </w:rPr>
        <w:t>En droit :</w:t>
      </w:r>
    </w:p>
    <w:p w:rsidR="003F014D" w:rsidRDefault="003F014D" w:rsidP="00B902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Sur proposition du DG, le CA peut choisir entre 1 à 5 DGD (selon les statuts)</w:t>
      </w:r>
    </w:p>
    <w:p w:rsidR="003F014D" w:rsidRDefault="003F014D" w:rsidP="00B902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En accord avec le DG, le CA fixera leurs pouvoirs.</w:t>
      </w:r>
    </w:p>
    <w:p w:rsidR="003F014D" w:rsidRDefault="003F014D" w:rsidP="00B902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Ils pourront avoir un rôle de représentation externe.</w:t>
      </w:r>
    </w:p>
    <w:p w:rsidR="003F014D" w:rsidRDefault="003F014D" w:rsidP="00B902F2">
      <w:pPr>
        <w:spacing w:after="0" w:line="240" w:lineRule="auto"/>
        <w:jc w:val="both"/>
        <w:rPr>
          <w:rFonts w:ascii="Times New Roman" w:hAnsi="Times New Roman" w:cs="Times New Roman"/>
          <w:sz w:val="24"/>
          <w:szCs w:val="24"/>
        </w:rPr>
      </w:pPr>
    </w:p>
    <w:p w:rsidR="003F014D" w:rsidRDefault="003F014D" w:rsidP="00B902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En l’espèce :</w:t>
      </w:r>
    </w:p>
    <w:p w:rsidR="003F014D" w:rsidRDefault="003F014D" w:rsidP="00B902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Ici, </w:t>
      </w:r>
      <w:proofErr w:type="spellStart"/>
      <w:r>
        <w:rPr>
          <w:rFonts w:ascii="Times New Roman" w:hAnsi="Times New Roman" w:cs="Times New Roman"/>
          <w:sz w:val="24"/>
          <w:szCs w:val="24"/>
        </w:rPr>
        <w:t>Plassat</w:t>
      </w:r>
      <w:proofErr w:type="spellEnd"/>
      <w:r>
        <w:rPr>
          <w:rFonts w:ascii="Times New Roman" w:hAnsi="Times New Roman" w:cs="Times New Roman"/>
          <w:sz w:val="24"/>
          <w:szCs w:val="24"/>
        </w:rPr>
        <w:t xml:space="preserve"> aura un rôle de représentation externe et remplacera en fait  </w:t>
      </w:r>
      <w:proofErr w:type="spellStart"/>
      <w:r>
        <w:rPr>
          <w:rFonts w:ascii="Times New Roman" w:hAnsi="Times New Roman" w:cs="Times New Roman"/>
          <w:sz w:val="24"/>
          <w:szCs w:val="24"/>
        </w:rPr>
        <w:t>Olofsson</w:t>
      </w:r>
      <w:proofErr w:type="spellEnd"/>
      <w:r>
        <w:rPr>
          <w:rFonts w:ascii="Times New Roman" w:hAnsi="Times New Roman" w:cs="Times New Roman"/>
          <w:sz w:val="24"/>
          <w:szCs w:val="24"/>
        </w:rPr>
        <w:t xml:space="preserve"> en attendant la fin du mandat de ce dernier.</w:t>
      </w:r>
    </w:p>
    <w:p w:rsidR="003F014D" w:rsidRDefault="003F014D" w:rsidP="00B902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Normalement il a été choisi par </w:t>
      </w:r>
      <w:proofErr w:type="spellStart"/>
      <w:r>
        <w:rPr>
          <w:rFonts w:ascii="Times New Roman" w:hAnsi="Times New Roman" w:cs="Times New Roman"/>
          <w:sz w:val="24"/>
          <w:szCs w:val="24"/>
        </w:rPr>
        <w:t>Olofsson</w:t>
      </w:r>
      <w:proofErr w:type="spellEnd"/>
      <w:r>
        <w:rPr>
          <w:rFonts w:ascii="Times New Roman" w:hAnsi="Times New Roman" w:cs="Times New Roman"/>
          <w:sz w:val="24"/>
          <w:szCs w:val="24"/>
        </w:rPr>
        <w:t xml:space="preserve"> (même si on peut imaginer que celui-ci a été contraint de le proposer) et c’est le CA qui a décidé au final de sa nomination.</w:t>
      </w:r>
    </w:p>
    <w:p w:rsidR="00E31E71" w:rsidRDefault="00E31E71" w:rsidP="00B902F2">
      <w:pPr>
        <w:spacing w:after="0" w:line="240" w:lineRule="auto"/>
        <w:jc w:val="both"/>
        <w:rPr>
          <w:rFonts w:cstheme="minorHAnsi"/>
          <w:i/>
          <w:sz w:val="24"/>
          <w:szCs w:val="24"/>
        </w:rPr>
      </w:pPr>
    </w:p>
    <w:p w:rsidR="003F014D" w:rsidRDefault="003F014D" w:rsidP="00B902F2">
      <w:pPr>
        <w:spacing w:after="0" w:line="240" w:lineRule="auto"/>
        <w:jc w:val="both"/>
        <w:rPr>
          <w:rFonts w:cstheme="minorHAnsi"/>
          <w:i/>
          <w:sz w:val="24"/>
          <w:szCs w:val="24"/>
        </w:rPr>
      </w:pPr>
      <w:r w:rsidRPr="00312E58">
        <w:rPr>
          <w:rFonts w:cstheme="minorHAnsi"/>
          <w:i/>
          <w:sz w:val="24"/>
          <w:szCs w:val="24"/>
        </w:rPr>
        <w:t xml:space="preserve">4°) Vérifiez si la durée du mandat de George </w:t>
      </w:r>
      <w:proofErr w:type="spellStart"/>
      <w:r w:rsidRPr="00312E58">
        <w:rPr>
          <w:rFonts w:cstheme="minorHAnsi"/>
          <w:i/>
          <w:sz w:val="24"/>
          <w:szCs w:val="24"/>
        </w:rPr>
        <w:t>Plassat</w:t>
      </w:r>
      <w:proofErr w:type="spellEnd"/>
      <w:r w:rsidRPr="00312E58">
        <w:rPr>
          <w:rFonts w:cstheme="minorHAnsi"/>
          <w:i/>
          <w:sz w:val="24"/>
          <w:szCs w:val="24"/>
        </w:rPr>
        <w:t xml:space="preserve"> en tant que PDG est légale</w:t>
      </w:r>
    </w:p>
    <w:p w:rsidR="003F014D" w:rsidRDefault="003F014D" w:rsidP="00B902F2">
      <w:pPr>
        <w:spacing w:after="0" w:line="240" w:lineRule="auto"/>
        <w:jc w:val="both"/>
        <w:rPr>
          <w:rFonts w:cstheme="minorHAnsi"/>
          <w:i/>
          <w:sz w:val="24"/>
          <w:szCs w:val="24"/>
        </w:rPr>
      </w:pPr>
    </w:p>
    <w:p w:rsidR="003F014D" w:rsidRPr="00E31E71" w:rsidRDefault="003F014D" w:rsidP="00B902F2">
      <w:pPr>
        <w:spacing w:after="0" w:line="240" w:lineRule="auto"/>
        <w:jc w:val="both"/>
        <w:rPr>
          <w:rFonts w:cstheme="minorHAnsi"/>
          <w:sz w:val="24"/>
          <w:szCs w:val="24"/>
          <w:u w:val="single"/>
        </w:rPr>
      </w:pPr>
      <w:r w:rsidRPr="00E31E71">
        <w:rPr>
          <w:rFonts w:cstheme="minorHAnsi"/>
          <w:sz w:val="24"/>
          <w:szCs w:val="24"/>
          <w:u w:val="single"/>
        </w:rPr>
        <w:t>En droit :</w:t>
      </w:r>
    </w:p>
    <w:p w:rsidR="003F014D" w:rsidRPr="00E31E71" w:rsidRDefault="003F014D" w:rsidP="00B902F2">
      <w:pPr>
        <w:spacing w:after="0" w:line="240" w:lineRule="auto"/>
        <w:jc w:val="both"/>
        <w:rPr>
          <w:rFonts w:cstheme="minorHAnsi"/>
          <w:sz w:val="24"/>
          <w:szCs w:val="24"/>
        </w:rPr>
      </w:pPr>
      <w:r w:rsidRPr="00E31E71">
        <w:rPr>
          <w:rFonts w:cstheme="minorHAnsi"/>
          <w:sz w:val="24"/>
          <w:szCs w:val="24"/>
        </w:rPr>
        <w:t>Le CA fixe la durée du mandat de PDG</w:t>
      </w:r>
    </w:p>
    <w:p w:rsidR="003F014D" w:rsidRPr="00E31E71" w:rsidRDefault="003F014D" w:rsidP="00B902F2">
      <w:pPr>
        <w:spacing w:after="0" w:line="240" w:lineRule="auto"/>
        <w:jc w:val="both"/>
        <w:rPr>
          <w:rFonts w:cstheme="minorHAnsi"/>
          <w:sz w:val="24"/>
          <w:szCs w:val="24"/>
        </w:rPr>
      </w:pPr>
      <w:r w:rsidRPr="00E31E71">
        <w:rPr>
          <w:rFonts w:cstheme="minorHAnsi"/>
          <w:sz w:val="24"/>
          <w:szCs w:val="24"/>
        </w:rPr>
        <w:t xml:space="preserve">Cette durée ne peut être supérieure à celle du </w:t>
      </w:r>
      <w:r w:rsidR="00962CBE" w:rsidRPr="00E31E71">
        <w:rPr>
          <w:rFonts w:cstheme="minorHAnsi"/>
          <w:sz w:val="24"/>
          <w:szCs w:val="24"/>
        </w:rPr>
        <w:t>mandat d’administrateur.</w:t>
      </w:r>
    </w:p>
    <w:p w:rsidR="003F014D" w:rsidRPr="00E31E71" w:rsidRDefault="003F014D" w:rsidP="00B902F2">
      <w:pPr>
        <w:spacing w:after="0" w:line="240" w:lineRule="auto"/>
        <w:jc w:val="both"/>
        <w:rPr>
          <w:rFonts w:cstheme="minorHAnsi"/>
          <w:sz w:val="24"/>
          <w:szCs w:val="24"/>
        </w:rPr>
      </w:pPr>
      <w:r w:rsidRPr="00E31E71">
        <w:rPr>
          <w:rFonts w:cstheme="minorHAnsi"/>
          <w:sz w:val="24"/>
          <w:szCs w:val="24"/>
        </w:rPr>
        <w:t>La durée de mandat d</w:t>
      </w:r>
      <w:r w:rsidR="00962CBE" w:rsidRPr="00E31E71">
        <w:rPr>
          <w:rFonts w:cstheme="minorHAnsi"/>
          <w:sz w:val="24"/>
          <w:szCs w:val="24"/>
        </w:rPr>
        <w:t>’administrateur</w:t>
      </w:r>
      <w:r w:rsidR="00E31E71" w:rsidRPr="00E31E71">
        <w:rPr>
          <w:rFonts w:cstheme="minorHAnsi"/>
          <w:sz w:val="24"/>
          <w:szCs w:val="24"/>
        </w:rPr>
        <w:t xml:space="preserve"> </w:t>
      </w:r>
      <w:r w:rsidRPr="00E31E71">
        <w:rPr>
          <w:rFonts w:cstheme="minorHAnsi"/>
          <w:sz w:val="24"/>
          <w:szCs w:val="24"/>
        </w:rPr>
        <w:t>est de maximum 6 ans</w:t>
      </w:r>
    </w:p>
    <w:p w:rsidR="003F014D" w:rsidRPr="00E31E71" w:rsidRDefault="003F014D" w:rsidP="00B902F2">
      <w:pPr>
        <w:spacing w:after="0" w:line="240" w:lineRule="auto"/>
        <w:jc w:val="both"/>
        <w:rPr>
          <w:rFonts w:cstheme="minorHAnsi"/>
          <w:sz w:val="24"/>
          <w:szCs w:val="24"/>
        </w:rPr>
      </w:pPr>
    </w:p>
    <w:p w:rsidR="003F014D" w:rsidRPr="00E31E71" w:rsidRDefault="003F014D" w:rsidP="00B902F2">
      <w:pPr>
        <w:spacing w:after="0" w:line="240" w:lineRule="auto"/>
        <w:jc w:val="both"/>
        <w:rPr>
          <w:rFonts w:cstheme="minorHAnsi"/>
          <w:sz w:val="24"/>
          <w:szCs w:val="24"/>
        </w:rPr>
      </w:pPr>
      <w:r w:rsidRPr="00E31E71">
        <w:rPr>
          <w:rFonts w:cstheme="minorHAnsi"/>
          <w:sz w:val="24"/>
          <w:szCs w:val="24"/>
        </w:rPr>
        <w:t>En l’espèce :</w:t>
      </w:r>
    </w:p>
    <w:p w:rsidR="003F014D" w:rsidRPr="00E31E71" w:rsidRDefault="003F014D" w:rsidP="00B902F2">
      <w:pPr>
        <w:spacing w:after="0" w:line="240" w:lineRule="auto"/>
        <w:jc w:val="both"/>
        <w:rPr>
          <w:rFonts w:cstheme="minorHAnsi"/>
          <w:sz w:val="24"/>
          <w:szCs w:val="24"/>
        </w:rPr>
      </w:pPr>
      <w:r w:rsidRPr="00E31E71">
        <w:rPr>
          <w:rFonts w:cstheme="minorHAnsi"/>
          <w:sz w:val="24"/>
          <w:szCs w:val="24"/>
        </w:rPr>
        <w:t>La durée de 3 ans semble convenir</w:t>
      </w:r>
      <w:r w:rsidR="00167DCB" w:rsidRPr="00E31E71">
        <w:rPr>
          <w:rFonts w:cstheme="minorHAnsi"/>
          <w:sz w:val="24"/>
          <w:szCs w:val="24"/>
        </w:rPr>
        <w:t>, car inférieure à 6 ans</w:t>
      </w:r>
    </w:p>
    <w:p w:rsidR="00167DCB" w:rsidRPr="00E31E71" w:rsidRDefault="00167DCB" w:rsidP="00B902F2">
      <w:pPr>
        <w:spacing w:after="0" w:line="240" w:lineRule="auto"/>
        <w:jc w:val="both"/>
        <w:rPr>
          <w:rFonts w:cstheme="minorHAnsi"/>
          <w:sz w:val="24"/>
          <w:szCs w:val="24"/>
        </w:rPr>
      </w:pPr>
    </w:p>
    <w:p w:rsidR="00167DCB" w:rsidRDefault="00167DCB" w:rsidP="00B902F2">
      <w:pPr>
        <w:spacing w:after="0" w:line="240" w:lineRule="auto"/>
        <w:jc w:val="both"/>
        <w:rPr>
          <w:rFonts w:ascii="Times New Roman" w:hAnsi="Times New Roman" w:cs="Times New Roman"/>
          <w:sz w:val="24"/>
          <w:szCs w:val="24"/>
        </w:rPr>
      </w:pPr>
    </w:p>
    <w:p w:rsidR="003F014D" w:rsidRPr="00B902F2" w:rsidRDefault="003F014D" w:rsidP="00B902F2">
      <w:pPr>
        <w:spacing w:after="0" w:line="240" w:lineRule="auto"/>
        <w:jc w:val="both"/>
        <w:rPr>
          <w:rFonts w:ascii="Times New Roman" w:hAnsi="Times New Roman" w:cs="Times New Roman"/>
          <w:sz w:val="24"/>
          <w:szCs w:val="24"/>
        </w:rPr>
      </w:pPr>
    </w:p>
    <w:p w:rsidR="00167DCB" w:rsidRPr="00312E58" w:rsidRDefault="00167DCB" w:rsidP="00E31E71">
      <w:pPr>
        <w:rPr>
          <w:rFonts w:cstheme="minorHAnsi"/>
          <w:i/>
          <w:sz w:val="24"/>
          <w:szCs w:val="24"/>
        </w:rPr>
      </w:pPr>
      <w:r w:rsidRPr="00312E58">
        <w:rPr>
          <w:rFonts w:cstheme="minorHAnsi"/>
          <w:i/>
          <w:sz w:val="24"/>
          <w:szCs w:val="24"/>
        </w:rPr>
        <w:t>5°) Indiquez si le conseil d’administration a eu juridiquement raison de se prononcer sur le maintien du cumul des fonctions de président du conseil d’administration et de directeur général lors de sa réunion du 29 janvier 2012.</w:t>
      </w:r>
    </w:p>
    <w:p w:rsidR="00B902F2" w:rsidRDefault="00B902F2" w:rsidP="00B902F2">
      <w:pPr>
        <w:spacing w:after="0" w:line="240" w:lineRule="auto"/>
        <w:jc w:val="both"/>
        <w:rPr>
          <w:rFonts w:ascii="Times New Roman" w:hAnsi="Times New Roman" w:cs="Times New Roman"/>
          <w:sz w:val="24"/>
          <w:szCs w:val="24"/>
        </w:rPr>
      </w:pPr>
    </w:p>
    <w:p w:rsidR="00167DCB" w:rsidRPr="00216F4E" w:rsidRDefault="00167DCB" w:rsidP="00B902F2">
      <w:pPr>
        <w:spacing w:after="0" w:line="240" w:lineRule="auto"/>
        <w:jc w:val="both"/>
        <w:rPr>
          <w:rFonts w:ascii="Times New Roman" w:hAnsi="Times New Roman" w:cs="Times New Roman"/>
          <w:sz w:val="24"/>
          <w:szCs w:val="24"/>
          <w:u w:val="single"/>
        </w:rPr>
      </w:pPr>
      <w:r w:rsidRPr="00216F4E">
        <w:rPr>
          <w:rFonts w:ascii="Times New Roman" w:hAnsi="Times New Roman" w:cs="Times New Roman"/>
          <w:sz w:val="24"/>
          <w:szCs w:val="24"/>
          <w:u w:val="single"/>
        </w:rPr>
        <w:t>En droit</w:t>
      </w:r>
    </w:p>
    <w:p w:rsidR="00167DCB" w:rsidRDefault="00167DCB" w:rsidP="00B902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Les statuts doivent prévoir les conditions dans lesquelles le CA choisit de séparer ou non les fonctions de PCA et DG.</w:t>
      </w:r>
    </w:p>
    <w:p w:rsidR="00167DCB" w:rsidRPr="00216F4E" w:rsidRDefault="00167DCB" w:rsidP="00B902F2">
      <w:pPr>
        <w:spacing w:after="0" w:line="240" w:lineRule="auto"/>
        <w:jc w:val="both"/>
        <w:rPr>
          <w:rFonts w:ascii="Times New Roman" w:hAnsi="Times New Roman" w:cs="Times New Roman"/>
          <w:i/>
          <w:sz w:val="24"/>
          <w:szCs w:val="24"/>
        </w:rPr>
      </w:pPr>
    </w:p>
    <w:p w:rsidR="00167DCB" w:rsidRDefault="00167DCB" w:rsidP="00B902F2">
      <w:pPr>
        <w:spacing w:after="0" w:line="240" w:lineRule="auto"/>
        <w:jc w:val="both"/>
        <w:rPr>
          <w:rFonts w:ascii="Times New Roman" w:hAnsi="Times New Roman" w:cs="Times New Roman"/>
          <w:sz w:val="24"/>
          <w:szCs w:val="24"/>
        </w:rPr>
      </w:pPr>
      <w:r w:rsidRPr="00216F4E">
        <w:rPr>
          <w:rFonts w:ascii="Times New Roman" w:hAnsi="Times New Roman" w:cs="Times New Roman"/>
          <w:i/>
          <w:sz w:val="24"/>
          <w:szCs w:val="24"/>
        </w:rPr>
        <w:t>En l’espèce</w:t>
      </w:r>
      <w:r>
        <w:rPr>
          <w:rFonts w:ascii="Times New Roman" w:hAnsi="Times New Roman" w:cs="Times New Roman"/>
          <w:sz w:val="24"/>
          <w:szCs w:val="24"/>
        </w:rPr>
        <w:t xml:space="preserve"> : </w:t>
      </w:r>
    </w:p>
    <w:p w:rsidR="00167DCB" w:rsidRDefault="00167DCB" w:rsidP="00B902F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Olofsson</w:t>
      </w:r>
      <w:proofErr w:type="spellEnd"/>
      <w:r>
        <w:rPr>
          <w:rFonts w:ascii="Times New Roman" w:hAnsi="Times New Roman" w:cs="Times New Roman"/>
          <w:sz w:val="24"/>
          <w:szCs w:val="24"/>
        </w:rPr>
        <w:t xml:space="preserve"> était PDG. Il n’était pas nécessaire pour nommer </w:t>
      </w:r>
      <w:proofErr w:type="spellStart"/>
      <w:r>
        <w:rPr>
          <w:rFonts w:ascii="Times New Roman" w:hAnsi="Times New Roman" w:cs="Times New Roman"/>
          <w:sz w:val="24"/>
          <w:szCs w:val="24"/>
        </w:rPr>
        <w:t>Plassat</w:t>
      </w:r>
      <w:proofErr w:type="spellEnd"/>
      <w:r>
        <w:rPr>
          <w:rFonts w:ascii="Times New Roman" w:hAnsi="Times New Roman" w:cs="Times New Roman"/>
          <w:sz w:val="24"/>
          <w:szCs w:val="24"/>
        </w:rPr>
        <w:t xml:space="preserve"> PDG à sa suite que le CA prenne la décision de maintenir fusionnée les fonctions de PCA et DG.</w:t>
      </w:r>
    </w:p>
    <w:p w:rsidR="00167DCB" w:rsidRPr="00B902F2" w:rsidRDefault="00167DCB" w:rsidP="00B902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Si le CA n’avait rien décidé à ce sujet, M. </w:t>
      </w:r>
      <w:proofErr w:type="spellStart"/>
      <w:r>
        <w:rPr>
          <w:rFonts w:ascii="Times New Roman" w:hAnsi="Times New Roman" w:cs="Times New Roman"/>
          <w:sz w:val="24"/>
          <w:szCs w:val="24"/>
        </w:rPr>
        <w:t>Plassat</w:t>
      </w:r>
      <w:proofErr w:type="spellEnd"/>
      <w:r>
        <w:rPr>
          <w:rFonts w:ascii="Times New Roman" w:hAnsi="Times New Roman" w:cs="Times New Roman"/>
          <w:sz w:val="24"/>
          <w:szCs w:val="24"/>
        </w:rPr>
        <w:t xml:space="preserve"> aurait également été nommé PDG.</w:t>
      </w:r>
    </w:p>
    <w:p w:rsidR="00B902F2" w:rsidRDefault="00B902F2" w:rsidP="00B902F2">
      <w:pPr>
        <w:spacing w:after="0" w:line="240" w:lineRule="auto"/>
        <w:jc w:val="both"/>
        <w:rPr>
          <w:rFonts w:ascii="Times New Roman" w:hAnsi="Times New Roman" w:cs="Times New Roman"/>
          <w:sz w:val="24"/>
          <w:szCs w:val="24"/>
        </w:rPr>
      </w:pPr>
    </w:p>
    <w:p w:rsidR="00EA4036" w:rsidRDefault="00EA4036" w:rsidP="00B902F2">
      <w:pPr>
        <w:spacing w:after="0" w:line="240" w:lineRule="auto"/>
        <w:jc w:val="both"/>
        <w:rPr>
          <w:rFonts w:ascii="Times New Roman" w:hAnsi="Times New Roman" w:cs="Times New Roman"/>
          <w:sz w:val="24"/>
          <w:szCs w:val="24"/>
        </w:rPr>
      </w:pPr>
    </w:p>
    <w:p w:rsidR="00EA4036" w:rsidRPr="00B902F2" w:rsidRDefault="00EA4036" w:rsidP="00B902F2">
      <w:pPr>
        <w:spacing w:after="0" w:line="240" w:lineRule="auto"/>
        <w:jc w:val="both"/>
        <w:rPr>
          <w:rFonts w:ascii="Times New Roman" w:hAnsi="Times New Roman" w:cs="Times New Roman"/>
          <w:sz w:val="24"/>
          <w:szCs w:val="24"/>
        </w:rPr>
      </w:pPr>
    </w:p>
    <w:p w:rsidR="000A3EA9" w:rsidRPr="00DC42C9" w:rsidRDefault="000A3EA9" w:rsidP="00DC42C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cstheme="minorHAnsi"/>
          <w:sz w:val="24"/>
          <w:szCs w:val="24"/>
        </w:rPr>
      </w:pPr>
      <w:r w:rsidRPr="00DC42C9">
        <w:rPr>
          <w:rFonts w:cstheme="minorHAnsi"/>
          <w:sz w:val="24"/>
          <w:szCs w:val="24"/>
        </w:rPr>
        <w:t xml:space="preserve">DOSSIER 2 : l’augmentation de capital de </w:t>
      </w:r>
      <w:proofErr w:type="spellStart"/>
      <w:r w:rsidRPr="00DC42C9">
        <w:rPr>
          <w:rFonts w:cstheme="minorHAnsi"/>
          <w:sz w:val="24"/>
          <w:szCs w:val="24"/>
        </w:rPr>
        <w:t>Dressroomprivé</w:t>
      </w:r>
      <w:proofErr w:type="spellEnd"/>
    </w:p>
    <w:p w:rsidR="000A3EA9" w:rsidRPr="00DC42C9" w:rsidRDefault="000A3EA9" w:rsidP="00DC42C9">
      <w:pPr>
        <w:jc w:val="both"/>
        <w:rPr>
          <w:rFonts w:cstheme="minorHAnsi"/>
          <w:i/>
          <w:sz w:val="24"/>
          <w:szCs w:val="24"/>
        </w:rPr>
      </w:pPr>
      <w:r w:rsidRPr="00DC42C9">
        <w:rPr>
          <w:rFonts w:cstheme="minorHAnsi"/>
          <w:i/>
          <w:sz w:val="24"/>
          <w:szCs w:val="24"/>
        </w:rPr>
        <w:t xml:space="preserve">6°) En vous appuyant sur les annexes 1 et 2, analysez pour quelles raisons le maintien des DPS est fondamental pour Carrefour dans ces circonstances. </w:t>
      </w:r>
    </w:p>
    <w:tbl>
      <w:tblPr>
        <w:tblStyle w:val="Grilledutableau"/>
        <w:tblW w:w="0" w:type="auto"/>
        <w:tblLook w:val="04A0" w:firstRow="1" w:lastRow="0" w:firstColumn="1" w:lastColumn="0" w:noHBand="0" w:noVBand="1"/>
      </w:tblPr>
      <w:tblGrid>
        <w:gridCol w:w="4606"/>
        <w:gridCol w:w="4606"/>
      </w:tblGrid>
      <w:tr w:rsidR="000A3EA9" w:rsidRPr="00DC42C9" w:rsidTr="00817992">
        <w:tc>
          <w:tcPr>
            <w:tcW w:w="4606" w:type="dxa"/>
          </w:tcPr>
          <w:p w:rsidR="000A3EA9" w:rsidRPr="00DC42C9" w:rsidRDefault="000A3EA9" w:rsidP="00DC42C9">
            <w:pPr>
              <w:jc w:val="both"/>
              <w:rPr>
                <w:rFonts w:cstheme="minorHAnsi"/>
                <w:sz w:val="24"/>
                <w:szCs w:val="24"/>
              </w:rPr>
            </w:pPr>
            <w:r w:rsidRPr="00DC42C9">
              <w:rPr>
                <w:rFonts w:cstheme="minorHAnsi"/>
                <w:sz w:val="24"/>
                <w:szCs w:val="24"/>
              </w:rPr>
              <w:t>Compétences attendues</w:t>
            </w:r>
          </w:p>
        </w:tc>
        <w:tc>
          <w:tcPr>
            <w:tcW w:w="4606" w:type="dxa"/>
          </w:tcPr>
          <w:p w:rsidR="000A3EA9" w:rsidRPr="00DC42C9" w:rsidRDefault="000A3EA9" w:rsidP="00DC42C9">
            <w:pPr>
              <w:jc w:val="both"/>
              <w:rPr>
                <w:rFonts w:cstheme="minorHAnsi"/>
                <w:sz w:val="24"/>
                <w:szCs w:val="24"/>
              </w:rPr>
            </w:pPr>
            <w:r w:rsidRPr="00DC42C9">
              <w:rPr>
                <w:rFonts w:cstheme="minorHAnsi"/>
                <w:sz w:val="24"/>
                <w:szCs w:val="24"/>
              </w:rPr>
              <w:t>Savoirs associés</w:t>
            </w:r>
          </w:p>
        </w:tc>
      </w:tr>
      <w:tr w:rsidR="000A3EA9" w:rsidRPr="00DC42C9" w:rsidTr="00817992">
        <w:tc>
          <w:tcPr>
            <w:tcW w:w="4606" w:type="dxa"/>
          </w:tcPr>
          <w:p w:rsidR="000A3EA9" w:rsidRPr="00EA4036" w:rsidRDefault="000A3EA9" w:rsidP="00DC42C9">
            <w:pPr>
              <w:jc w:val="both"/>
              <w:rPr>
                <w:rFonts w:cstheme="minorHAnsi"/>
                <w:sz w:val="24"/>
                <w:szCs w:val="24"/>
              </w:rPr>
            </w:pPr>
            <w:r w:rsidRPr="00EA4036">
              <w:rPr>
                <w:rFonts w:cstheme="minorHAnsi"/>
                <w:sz w:val="24"/>
                <w:szCs w:val="24"/>
              </w:rPr>
              <w:t>- Analyser les opérations d’augmentation et de réduction de capital : conditions de validité, conséquences juridiques et nouvelle répartition du capital ;</w:t>
            </w:r>
          </w:p>
          <w:p w:rsidR="000A3EA9" w:rsidRPr="00EA4036" w:rsidRDefault="000A3EA9" w:rsidP="00DC42C9">
            <w:pPr>
              <w:jc w:val="both"/>
              <w:rPr>
                <w:rFonts w:cstheme="minorHAnsi"/>
                <w:sz w:val="24"/>
                <w:szCs w:val="24"/>
              </w:rPr>
            </w:pPr>
          </w:p>
        </w:tc>
        <w:tc>
          <w:tcPr>
            <w:tcW w:w="4606" w:type="dxa"/>
          </w:tcPr>
          <w:p w:rsidR="000A3EA9" w:rsidRPr="00EA4036" w:rsidRDefault="000A3EA9" w:rsidP="00DC42C9">
            <w:pPr>
              <w:jc w:val="both"/>
              <w:rPr>
                <w:rFonts w:cstheme="minorHAnsi"/>
                <w:sz w:val="24"/>
                <w:szCs w:val="24"/>
              </w:rPr>
            </w:pPr>
            <w:r w:rsidRPr="00EA4036">
              <w:rPr>
                <w:rFonts w:cstheme="minorHAnsi"/>
                <w:sz w:val="24"/>
                <w:szCs w:val="24"/>
              </w:rPr>
              <w:t>- Sociétés anonymes : classique, à directoire.</w:t>
            </w:r>
          </w:p>
          <w:p w:rsidR="000A3EA9" w:rsidRPr="00DC42C9" w:rsidRDefault="000A3EA9" w:rsidP="00DC42C9">
            <w:pPr>
              <w:jc w:val="both"/>
              <w:rPr>
                <w:rFonts w:cstheme="minorHAnsi"/>
                <w:sz w:val="24"/>
                <w:szCs w:val="24"/>
              </w:rPr>
            </w:pPr>
            <w:r w:rsidRPr="00EA4036">
              <w:rPr>
                <w:rFonts w:cstheme="minorHAnsi"/>
                <w:sz w:val="24"/>
                <w:szCs w:val="24"/>
              </w:rPr>
              <w:t>- Sociétés par actions simplifiées : pluripersonnelle et unipersonnelle.</w:t>
            </w:r>
          </w:p>
          <w:p w:rsidR="000A3EA9" w:rsidRPr="00DC42C9" w:rsidRDefault="000A3EA9" w:rsidP="00DC42C9">
            <w:pPr>
              <w:jc w:val="both"/>
              <w:rPr>
                <w:rFonts w:cstheme="minorHAnsi"/>
                <w:sz w:val="24"/>
                <w:szCs w:val="24"/>
              </w:rPr>
            </w:pPr>
          </w:p>
        </w:tc>
      </w:tr>
    </w:tbl>
    <w:p w:rsidR="000A3EA9" w:rsidRPr="00DC42C9" w:rsidRDefault="000A3EA9" w:rsidP="00DC42C9">
      <w:pPr>
        <w:jc w:val="both"/>
        <w:rPr>
          <w:rFonts w:cstheme="minorHAnsi"/>
          <w:sz w:val="24"/>
          <w:szCs w:val="24"/>
        </w:rPr>
      </w:pPr>
    </w:p>
    <w:p w:rsidR="000A3EA9" w:rsidRPr="00DC42C9" w:rsidRDefault="000A3EA9" w:rsidP="00DC42C9">
      <w:pPr>
        <w:jc w:val="both"/>
        <w:rPr>
          <w:rFonts w:cstheme="minorHAnsi"/>
          <w:sz w:val="24"/>
          <w:szCs w:val="24"/>
        </w:rPr>
      </w:pPr>
      <w:r w:rsidRPr="00DC42C9">
        <w:rPr>
          <w:rFonts w:cstheme="minorHAnsi"/>
          <w:b/>
          <w:sz w:val="24"/>
          <w:szCs w:val="24"/>
        </w:rPr>
        <w:t>PJ </w:t>
      </w:r>
      <w:r w:rsidRPr="00DC42C9">
        <w:rPr>
          <w:rFonts w:cstheme="minorHAnsi"/>
          <w:sz w:val="24"/>
          <w:szCs w:val="24"/>
        </w:rPr>
        <w:t xml:space="preserve">: Quel est le rôle des droits préférentiels de souscription lors d’une augmentation de capital </w:t>
      </w:r>
      <w:r w:rsidR="00BE532B" w:rsidRPr="00DC42C9">
        <w:rPr>
          <w:rFonts w:cstheme="minorHAnsi"/>
          <w:sz w:val="24"/>
          <w:szCs w:val="24"/>
        </w:rPr>
        <w:t xml:space="preserve">par apport en numéraire au sein </w:t>
      </w:r>
      <w:r w:rsidRPr="00DC42C9">
        <w:rPr>
          <w:rFonts w:cstheme="minorHAnsi"/>
          <w:sz w:val="24"/>
          <w:szCs w:val="24"/>
        </w:rPr>
        <w:t>d’une SAS ?</w:t>
      </w:r>
    </w:p>
    <w:p w:rsidR="000A3EA9" w:rsidRPr="00DC42C9" w:rsidRDefault="000A3EA9" w:rsidP="00DC42C9">
      <w:pPr>
        <w:pStyle w:val="NormalWeb"/>
        <w:shd w:val="clear" w:color="auto" w:fill="FFFFFF"/>
        <w:jc w:val="both"/>
        <w:rPr>
          <w:rFonts w:asciiTheme="minorHAnsi" w:hAnsiTheme="minorHAnsi" w:cstheme="minorHAnsi"/>
        </w:rPr>
      </w:pPr>
      <w:proofErr w:type="gramStart"/>
      <w:r w:rsidRPr="00DC42C9">
        <w:rPr>
          <w:rFonts w:asciiTheme="minorHAnsi" w:hAnsiTheme="minorHAnsi" w:cstheme="minorHAnsi"/>
          <w:b/>
        </w:rPr>
        <w:lastRenderedPageBreak/>
        <w:t>RD</w:t>
      </w:r>
      <w:r w:rsidRPr="00DC42C9">
        <w:rPr>
          <w:rFonts w:asciiTheme="minorHAnsi" w:hAnsiTheme="minorHAnsi" w:cstheme="minorHAnsi"/>
        </w:rPr>
        <w:t> :.</w:t>
      </w:r>
      <w:proofErr w:type="gramEnd"/>
      <w:r w:rsidRPr="00DC42C9">
        <w:rPr>
          <w:rFonts w:asciiTheme="minorHAnsi" w:hAnsiTheme="minorHAnsi" w:cstheme="minorHAnsi"/>
        </w:rPr>
        <w:t xml:space="preserve"> Les actionnaires ont proportionnellement au montant de leurs actions un droit de préférence à la souscription des actions de numéraire pour réaliser une augmentation de capital. (L.225-132, al2 </w:t>
      </w:r>
      <w:proofErr w:type="spellStart"/>
      <w:r w:rsidRPr="00DC42C9">
        <w:rPr>
          <w:rFonts w:asciiTheme="minorHAnsi" w:hAnsiTheme="minorHAnsi" w:cstheme="minorHAnsi"/>
        </w:rPr>
        <w:t>Ccom</w:t>
      </w:r>
      <w:proofErr w:type="spellEnd"/>
      <w:r w:rsidRPr="00DC42C9">
        <w:rPr>
          <w:rFonts w:asciiTheme="minorHAnsi" w:hAnsiTheme="minorHAnsi" w:cstheme="minorHAnsi"/>
        </w:rPr>
        <w:t>). Ce droit a pour objet d’éviter que les </w:t>
      </w:r>
      <w:hyperlink r:id="rId7" w:history="1">
        <w:r w:rsidRPr="00DC42C9">
          <w:rPr>
            <w:rStyle w:val="Lienhypertexte"/>
            <w:rFonts w:asciiTheme="minorHAnsi" w:hAnsiTheme="minorHAnsi" w:cstheme="minorHAnsi"/>
            <w:color w:val="auto"/>
            <w:u w:val="none"/>
          </w:rPr>
          <w:t>associés de SAS</w:t>
        </w:r>
      </w:hyperlink>
      <w:r w:rsidRPr="00DC42C9">
        <w:rPr>
          <w:rFonts w:asciiTheme="minorHAnsi" w:hAnsiTheme="minorHAnsi" w:cstheme="minorHAnsi"/>
        </w:rPr>
        <w:t xml:space="preserve"> existants </w:t>
      </w:r>
      <w:r w:rsidR="003C67CF">
        <w:rPr>
          <w:rFonts w:asciiTheme="minorHAnsi" w:hAnsiTheme="minorHAnsi" w:cstheme="minorHAnsi"/>
        </w:rPr>
        <w:t xml:space="preserve">ne voient leur participation dans le capital </w:t>
      </w:r>
      <w:r w:rsidRPr="00DC42C9">
        <w:rPr>
          <w:rFonts w:asciiTheme="minorHAnsi" w:hAnsiTheme="minorHAnsi" w:cstheme="minorHAnsi"/>
        </w:rPr>
        <w:t>se dilue</w:t>
      </w:r>
      <w:r w:rsidR="003C67CF">
        <w:rPr>
          <w:rFonts w:asciiTheme="minorHAnsi" w:hAnsiTheme="minorHAnsi" w:cstheme="minorHAnsi"/>
        </w:rPr>
        <w:t>r</w:t>
      </w:r>
      <w:r w:rsidRPr="00DC42C9">
        <w:rPr>
          <w:rFonts w:asciiTheme="minorHAnsi" w:hAnsiTheme="minorHAnsi" w:cstheme="minorHAnsi"/>
        </w:rPr>
        <w:t xml:space="preserve"> du fait de</w:t>
      </w:r>
      <w:r w:rsidR="003C67CF">
        <w:rPr>
          <w:rFonts w:asciiTheme="minorHAnsi" w:hAnsiTheme="minorHAnsi" w:cstheme="minorHAnsi"/>
        </w:rPr>
        <w:t xml:space="preserve"> l’augmentation de capital. Il permet également de compenser cette</w:t>
      </w:r>
      <w:r w:rsidRPr="00DC42C9">
        <w:rPr>
          <w:rFonts w:asciiTheme="minorHAnsi" w:hAnsiTheme="minorHAnsi" w:cstheme="minorHAnsi"/>
        </w:rPr>
        <w:t xml:space="preserve"> dilution s’ils ne souscrivent pas à ladite augmentation de capital.</w:t>
      </w:r>
    </w:p>
    <w:p w:rsidR="000A3EA9" w:rsidRPr="00DC42C9" w:rsidRDefault="000A3EA9" w:rsidP="00DC42C9">
      <w:pPr>
        <w:pStyle w:val="NormalWeb"/>
        <w:shd w:val="clear" w:color="auto" w:fill="FFFFFF"/>
        <w:jc w:val="both"/>
        <w:rPr>
          <w:rFonts w:asciiTheme="minorHAnsi" w:hAnsiTheme="minorHAnsi" w:cstheme="minorHAnsi"/>
        </w:rPr>
      </w:pPr>
      <w:r w:rsidRPr="00DC42C9">
        <w:rPr>
          <w:rFonts w:asciiTheme="minorHAnsi" w:hAnsiTheme="minorHAnsi" w:cstheme="minorHAnsi"/>
        </w:rPr>
        <w:t>Le droit préférentiel de souscription est un pouvoir, non obligatoire, adressé </w:t>
      </w:r>
      <w:hyperlink r:id="rId8" w:history="1">
        <w:r w:rsidRPr="00DC42C9">
          <w:rPr>
            <w:rStyle w:val="Lienhypertexte"/>
            <w:rFonts w:asciiTheme="minorHAnsi" w:hAnsiTheme="minorHAnsi" w:cstheme="minorHAnsi"/>
            <w:color w:val="auto"/>
            <w:u w:val="none"/>
          </w:rPr>
          <w:t>aux actionnaires d’une société</w:t>
        </w:r>
      </w:hyperlink>
      <w:r w:rsidR="00DC42C9">
        <w:rPr>
          <w:rFonts w:asciiTheme="minorHAnsi" w:hAnsiTheme="minorHAnsi" w:cstheme="minorHAnsi"/>
        </w:rPr>
        <w:t> pour détenir un droit de priorité sur l’acquisition de</w:t>
      </w:r>
      <w:r w:rsidRPr="00DC42C9">
        <w:rPr>
          <w:rFonts w:asciiTheme="minorHAnsi" w:hAnsiTheme="minorHAnsi" w:cstheme="minorHAnsi"/>
        </w:rPr>
        <w:t xml:space="preserve"> nouvelles actions émises par la société dont ils sont les actionnaires, lors d</w:t>
      </w:r>
      <w:r w:rsidR="00DC42C9">
        <w:rPr>
          <w:rFonts w:asciiTheme="minorHAnsi" w:hAnsiTheme="minorHAnsi" w:cstheme="minorHAnsi"/>
        </w:rPr>
        <w:t>e l’augmentation de capital</w:t>
      </w:r>
      <w:r w:rsidRPr="00DC42C9">
        <w:rPr>
          <w:rFonts w:asciiTheme="minorHAnsi" w:hAnsiTheme="minorHAnsi" w:cstheme="minorHAnsi"/>
        </w:rPr>
        <w:t>.</w:t>
      </w:r>
    </w:p>
    <w:p w:rsidR="000A3EA9" w:rsidRDefault="000A3EA9" w:rsidP="00DC42C9">
      <w:pPr>
        <w:jc w:val="both"/>
        <w:rPr>
          <w:rFonts w:cstheme="minorHAnsi"/>
          <w:sz w:val="24"/>
          <w:szCs w:val="24"/>
        </w:rPr>
      </w:pPr>
      <w:r w:rsidRPr="00DC42C9">
        <w:rPr>
          <w:rFonts w:cstheme="minorHAnsi"/>
          <w:b/>
          <w:sz w:val="24"/>
          <w:szCs w:val="24"/>
        </w:rPr>
        <w:t>Application</w:t>
      </w:r>
      <w:r w:rsidRPr="00DC42C9">
        <w:rPr>
          <w:rFonts w:cstheme="minorHAnsi"/>
          <w:sz w:val="24"/>
          <w:szCs w:val="24"/>
        </w:rPr>
        <w:t xml:space="preserve"> : Carrefour a décidé de prendre une part importante du capital de </w:t>
      </w:r>
      <w:proofErr w:type="spellStart"/>
      <w:r w:rsidRPr="00DC42C9">
        <w:rPr>
          <w:rFonts w:cstheme="minorHAnsi"/>
          <w:sz w:val="24"/>
          <w:szCs w:val="24"/>
        </w:rPr>
        <w:t>Dressroompri</w:t>
      </w:r>
      <w:r w:rsidR="00DC42C9">
        <w:rPr>
          <w:rFonts w:cstheme="minorHAnsi"/>
          <w:sz w:val="24"/>
          <w:szCs w:val="24"/>
        </w:rPr>
        <w:t>v</w:t>
      </w:r>
      <w:r w:rsidRPr="00DC42C9">
        <w:rPr>
          <w:rFonts w:cstheme="minorHAnsi"/>
          <w:sz w:val="24"/>
          <w:szCs w:val="24"/>
        </w:rPr>
        <w:t>é</w:t>
      </w:r>
      <w:proofErr w:type="spellEnd"/>
      <w:r w:rsidRPr="00DC42C9">
        <w:rPr>
          <w:rFonts w:cstheme="minorHAnsi"/>
          <w:sz w:val="24"/>
          <w:szCs w:val="24"/>
        </w:rPr>
        <w:t xml:space="preserve"> dans un objectif stratégique de long terme. Il est donc important qu’à</w:t>
      </w:r>
      <w:r w:rsidR="00DC42C9">
        <w:rPr>
          <w:rFonts w:cstheme="minorHAnsi"/>
          <w:sz w:val="24"/>
          <w:szCs w:val="24"/>
        </w:rPr>
        <w:t xml:space="preserve"> </w:t>
      </w:r>
      <w:r w:rsidRPr="00DC42C9">
        <w:rPr>
          <w:rFonts w:cstheme="minorHAnsi"/>
          <w:sz w:val="24"/>
          <w:szCs w:val="24"/>
        </w:rPr>
        <w:t xml:space="preserve">l’issue de l’augmentation de capital Carrefour puisse continuer à </w:t>
      </w:r>
      <w:r w:rsidR="00DC42C9" w:rsidRPr="00DC42C9">
        <w:rPr>
          <w:rFonts w:cstheme="minorHAnsi"/>
          <w:sz w:val="24"/>
          <w:szCs w:val="24"/>
        </w:rPr>
        <w:t>posséder</w:t>
      </w:r>
      <w:r w:rsidRPr="00DC42C9">
        <w:rPr>
          <w:rFonts w:cstheme="minorHAnsi"/>
          <w:sz w:val="24"/>
          <w:szCs w:val="24"/>
        </w:rPr>
        <w:t xml:space="preserve"> ce</w:t>
      </w:r>
      <w:r w:rsidR="00DC42C9">
        <w:rPr>
          <w:rFonts w:cstheme="minorHAnsi"/>
          <w:sz w:val="24"/>
          <w:szCs w:val="24"/>
        </w:rPr>
        <w:t xml:space="preserve"> </w:t>
      </w:r>
      <w:r w:rsidRPr="00DC42C9">
        <w:rPr>
          <w:rFonts w:cstheme="minorHAnsi"/>
          <w:sz w:val="24"/>
          <w:szCs w:val="24"/>
        </w:rPr>
        <w:t>pourcentage stratégique. Les DPS lui perm</w:t>
      </w:r>
      <w:r w:rsidR="00DC42C9">
        <w:rPr>
          <w:rFonts w:cstheme="minorHAnsi"/>
          <w:sz w:val="24"/>
          <w:szCs w:val="24"/>
        </w:rPr>
        <w:t>ettront donc de ne pas voir sa</w:t>
      </w:r>
      <w:r w:rsidR="00BE532B" w:rsidRPr="00DC42C9">
        <w:rPr>
          <w:rFonts w:cstheme="minorHAnsi"/>
          <w:sz w:val="24"/>
          <w:szCs w:val="24"/>
        </w:rPr>
        <w:t xml:space="preserve"> part dilué</w:t>
      </w:r>
      <w:r w:rsidR="00DC42C9">
        <w:rPr>
          <w:rFonts w:cstheme="minorHAnsi"/>
          <w:sz w:val="24"/>
          <w:szCs w:val="24"/>
        </w:rPr>
        <w:t>e</w:t>
      </w:r>
      <w:r w:rsidR="00BE532B" w:rsidRPr="00DC42C9">
        <w:rPr>
          <w:rFonts w:cstheme="minorHAnsi"/>
          <w:sz w:val="24"/>
          <w:szCs w:val="24"/>
        </w:rPr>
        <w:t xml:space="preserve"> dans la nouvelle répartition du capital social. </w:t>
      </w:r>
    </w:p>
    <w:p w:rsidR="00EA4036" w:rsidRDefault="00EA4036" w:rsidP="00DC42C9">
      <w:pPr>
        <w:jc w:val="both"/>
        <w:rPr>
          <w:rFonts w:cstheme="minorHAnsi"/>
          <w:sz w:val="24"/>
          <w:szCs w:val="24"/>
        </w:rPr>
      </w:pPr>
    </w:p>
    <w:p w:rsidR="00BE532B" w:rsidRPr="00DC42C9" w:rsidRDefault="00BE532B" w:rsidP="00DC42C9">
      <w:pPr>
        <w:jc w:val="both"/>
        <w:rPr>
          <w:rFonts w:cstheme="minorHAnsi"/>
          <w:i/>
          <w:sz w:val="24"/>
          <w:szCs w:val="24"/>
        </w:rPr>
      </w:pPr>
      <w:r w:rsidRPr="00DC42C9">
        <w:rPr>
          <w:rFonts w:cstheme="minorHAnsi"/>
          <w:i/>
          <w:sz w:val="24"/>
          <w:szCs w:val="24"/>
        </w:rPr>
        <w:t>7°) Une prime d’émission a ici été émise. Identifiez pour quelles raisons elle a été émise et quels sont les éléments qui ont été pris en compte dans le calcul de cette prime d’émission. La méthodologie du cas pratique n’est pas exigée.</w:t>
      </w:r>
    </w:p>
    <w:tbl>
      <w:tblPr>
        <w:tblStyle w:val="Grilledutableau"/>
        <w:tblW w:w="0" w:type="auto"/>
        <w:tblLook w:val="04A0" w:firstRow="1" w:lastRow="0" w:firstColumn="1" w:lastColumn="0" w:noHBand="0" w:noVBand="1"/>
      </w:tblPr>
      <w:tblGrid>
        <w:gridCol w:w="4606"/>
        <w:gridCol w:w="4606"/>
      </w:tblGrid>
      <w:tr w:rsidR="00BE532B" w:rsidRPr="00EA4036" w:rsidTr="00817992">
        <w:tc>
          <w:tcPr>
            <w:tcW w:w="4606" w:type="dxa"/>
          </w:tcPr>
          <w:p w:rsidR="00BE532B" w:rsidRPr="00EA4036" w:rsidRDefault="00BE532B" w:rsidP="00DC42C9">
            <w:pPr>
              <w:jc w:val="both"/>
              <w:rPr>
                <w:rFonts w:cstheme="minorHAnsi"/>
                <w:sz w:val="24"/>
                <w:szCs w:val="24"/>
              </w:rPr>
            </w:pPr>
            <w:r w:rsidRPr="00EA4036">
              <w:rPr>
                <w:rFonts w:cstheme="minorHAnsi"/>
                <w:sz w:val="24"/>
                <w:szCs w:val="24"/>
              </w:rPr>
              <w:t>Compétences attendues</w:t>
            </w:r>
          </w:p>
        </w:tc>
        <w:tc>
          <w:tcPr>
            <w:tcW w:w="4606" w:type="dxa"/>
          </w:tcPr>
          <w:p w:rsidR="00BE532B" w:rsidRPr="00EA4036" w:rsidRDefault="00BE532B" w:rsidP="00DC42C9">
            <w:pPr>
              <w:jc w:val="both"/>
              <w:rPr>
                <w:rFonts w:cstheme="minorHAnsi"/>
                <w:sz w:val="24"/>
                <w:szCs w:val="24"/>
              </w:rPr>
            </w:pPr>
            <w:r w:rsidRPr="00EA4036">
              <w:rPr>
                <w:rFonts w:cstheme="minorHAnsi"/>
                <w:sz w:val="24"/>
                <w:szCs w:val="24"/>
              </w:rPr>
              <w:t>Savoirs associés</w:t>
            </w:r>
          </w:p>
        </w:tc>
      </w:tr>
      <w:tr w:rsidR="00BE532B" w:rsidRPr="00DC42C9" w:rsidTr="00817992">
        <w:tc>
          <w:tcPr>
            <w:tcW w:w="4606" w:type="dxa"/>
          </w:tcPr>
          <w:p w:rsidR="00BE532B" w:rsidRPr="00EA4036" w:rsidRDefault="00BE532B" w:rsidP="00DC42C9">
            <w:pPr>
              <w:jc w:val="both"/>
              <w:rPr>
                <w:rFonts w:cstheme="minorHAnsi"/>
                <w:sz w:val="24"/>
                <w:szCs w:val="24"/>
              </w:rPr>
            </w:pPr>
            <w:r w:rsidRPr="00EA4036">
              <w:rPr>
                <w:rFonts w:cstheme="minorHAnsi"/>
                <w:sz w:val="24"/>
                <w:szCs w:val="24"/>
              </w:rPr>
              <w:t>- Analyser les opérations d’augmentation et de réduction de capital : conditions de validité, conséquences juridiques et nouvelle répartition du capital ;</w:t>
            </w:r>
          </w:p>
          <w:p w:rsidR="00BE532B" w:rsidRPr="00EA4036" w:rsidRDefault="00BE532B" w:rsidP="00DC42C9">
            <w:pPr>
              <w:jc w:val="both"/>
              <w:rPr>
                <w:rFonts w:cstheme="minorHAnsi"/>
                <w:sz w:val="24"/>
                <w:szCs w:val="24"/>
              </w:rPr>
            </w:pPr>
          </w:p>
        </w:tc>
        <w:tc>
          <w:tcPr>
            <w:tcW w:w="4606" w:type="dxa"/>
          </w:tcPr>
          <w:p w:rsidR="00BE532B" w:rsidRPr="00EA4036" w:rsidRDefault="00BE532B" w:rsidP="00DC42C9">
            <w:pPr>
              <w:jc w:val="both"/>
              <w:rPr>
                <w:rFonts w:cstheme="minorHAnsi"/>
                <w:sz w:val="24"/>
                <w:szCs w:val="24"/>
              </w:rPr>
            </w:pPr>
            <w:r w:rsidRPr="00EA4036">
              <w:rPr>
                <w:rFonts w:cstheme="minorHAnsi"/>
                <w:sz w:val="24"/>
                <w:szCs w:val="24"/>
              </w:rPr>
              <w:t>- Sociétés anonymes : classique, à directoire.</w:t>
            </w:r>
          </w:p>
          <w:p w:rsidR="00BE532B" w:rsidRPr="00DC42C9" w:rsidRDefault="00BE532B" w:rsidP="00DC42C9">
            <w:pPr>
              <w:jc w:val="both"/>
              <w:rPr>
                <w:rFonts w:cstheme="minorHAnsi"/>
                <w:sz w:val="24"/>
                <w:szCs w:val="24"/>
              </w:rPr>
            </w:pPr>
            <w:r w:rsidRPr="00EA4036">
              <w:rPr>
                <w:rFonts w:cstheme="minorHAnsi"/>
                <w:sz w:val="24"/>
                <w:szCs w:val="24"/>
              </w:rPr>
              <w:t>- Sociétés par actions simplifiées : pluripersonnelle et unipersonnelle.</w:t>
            </w:r>
          </w:p>
          <w:p w:rsidR="00BE532B" w:rsidRPr="00DC42C9" w:rsidRDefault="00BE532B" w:rsidP="00DC42C9">
            <w:pPr>
              <w:jc w:val="both"/>
              <w:rPr>
                <w:rFonts w:cstheme="minorHAnsi"/>
                <w:sz w:val="24"/>
                <w:szCs w:val="24"/>
              </w:rPr>
            </w:pPr>
          </w:p>
        </w:tc>
      </w:tr>
    </w:tbl>
    <w:p w:rsidR="00BE532B" w:rsidRPr="00DC42C9" w:rsidRDefault="00BE532B" w:rsidP="00DC42C9">
      <w:pPr>
        <w:jc w:val="both"/>
        <w:rPr>
          <w:rFonts w:cstheme="minorHAnsi"/>
          <w:sz w:val="24"/>
          <w:szCs w:val="24"/>
        </w:rPr>
      </w:pPr>
    </w:p>
    <w:p w:rsidR="00BE532B" w:rsidRPr="00DC42C9" w:rsidRDefault="00BE532B" w:rsidP="00DC42C9">
      <w:pPr>
        <w:jc w:val="both"/>
        <w:rPr>
          <w:rFonts w:cstheme="minorHAnsi"/>
          <w:sz w:val="24"/>
          <w:szCs w:val="24"/>
        </w:rPr>
      </w:pPr>
      <w:proofErr w:type="spellStart"/>
      <w:r w:rsidRPr="00DC42C9">
        <w:rPr>
          <w:rFonts w:cstheme="minorHAnsi"/>
          <w:b/>
          <w:sz w:val="24"/>
          <w:szCs w:val="24"/>
        </w:rPr>
        <w:t>Pj</w:t>
      </w:r>
      <w:proofErr w:type="spellEnd"/>
      <w:r w:rsidRPr="00DC42C9">
        <w:rPr>
          <w:rFonts w:cstheme="minorHAnsi"/>
          <w:b/>
          <w:sz w:val="24"/>
          <w:szCs w:val="24"/>
        </w:rPr>
        <w:t> :</w:t>
      </w:r>
      <w:r w:rsidRPr="00DC42C9">
        <w:rPr>
          <w:rFonts w:cstheme="minorHAnsi"/>
          <w:sz w:val="24"/>
          <w:szCs w:val="24"/>
        </w:rPr>
        <w:t xml:space="preserve"> quel est le rôle et le montant d’une prime d’émission lors d’une augmentation de capital par apports en numéraire au sein d’une SAS ? </w:t>
      </w:r>
    </w:p>
    <w:p w:rsidR="00BE532B" w:rsidRPr="00DC42C9" w:rsidRDefault="00BE532B" w:rsidP="00DC42C9">
      <w:pPr>
        <w:jc w:val="both"/>
        <w:rPr>
          <w:rFonts w:cstheme="minorHAnsi"/>
          <w:sz w:val="24"/>
          <w:szCs w:val="24"/>
        </w:rPr>
      </w:pPr>
      <w:r w:rsidRPr="00DC42C9">
        <w:rPr>
          <w:rFonts w:cstheme="minorHAnsi"/>
          <w:b/>
          <w:sz w:val="24"/>
          <w:szCs w:val="24"/>
        </w:rPr>
        <w:t>RD </w:t>
      </w:r>
      <w:r w:rsidRPr="00DC42C9">
        <w:rPr>
          <w:rFonts w:cstheme="minorHAnsi"/>
          <w:sz w:val="24"/>
          <w:szCs w:val="24"/>
        </w:rPr>
        <w:t xml:space="preserve">: La prime d’émission a pour objet d’égaliser les droits des actionnaires anciens et nouveaux lorsqu’il existe des </w:t>
      </w:r>
      <w:r w:rsidR="00DC42C9" w:rsidRPr="00DC42C9">
        <w:rPr>
          <w:rFonts w:cstheme="minorHAnsi"/>
          <w:sz w:val="24"/>
          <w:szCs w:val="24"/>
        </w:rPr>
        <w:t>réserves</w:t>
      </w:r>
      <w:r w:rsidRPr="00DC42C9">
        <w:rPr>
          <w:rFonts w:cstheme="minorHAnsi"/>
          <w:sz w:val="24"/>
          <w:szCs w:val="24"/>
        </w:rPr>
        <w:t xml:space="preserve"> </w:t>
      </w:r>
      <w:r w:rsidR="00DC42C9" w:rsidRPr="00DC42C9">
        <w:rPr>
          <w:rFonts w:cstheme="minorHAnsi"/>
          <w:sz w:val="24"/>
          <w:szCs w:val="24"/>
        </w:rPr>
        <w:t>ou</w:t>
      </w:r>
      <w:r w:rsidRPr="00DC42C9">
        <w:rPr>
          <w:rFonts w:cstheme="minorHAnsi"/>
          <w:sz w:val="24"/>
          <w:szCs w:val="24"/>
        </w:rPr>
        <w:t xml:space="preserve"> des plus-values d’actif.  La prime d’émission est en général </w:t>
      </w:r>
      <w:r w:rsidR="00F07B38" w:rsidRPr="00DC42C9">
        <w:rPr>
          <w:rFonts w:cstheme="minorHAnsi"/>
          <w:sz w:val="24"/>
          <w:szCs w:val="24"/>
        </w:rPr>
        <w:t>calculée ainsi : valeur nominale de l’action – valeur théorique de l’action</w:t>
      </w:r>
      <w:r w:rsidR="00DC42C9">
        <w:rPr>
          <w:rFonts w:cstheme="minorHAnsi"/>
          <w:sz w:val="24"/>
          <w:szCs w:val="24"/>
        </w:rPr>
        <w:t xml:space="preserve">. </w:t>
      </w:r>
      <w:r w:rsidR="003C67CF">
        <w:rPr>
          <w:rFonts w:cstheme="minorHAnsi"/>
          <w:sz w:val="24"/>
          <w:szCs w:val="24"/>
        </w:rPr>
        <w:t xml:space="preserve">Toutefois cette formule n’est qu’indicative et peut différer en fonction des objectifs fixés à la prime d’émission. </w:t>
      </w:r>
      <w:r w:rsidR="00DC42C9">
        <w:rPr>
          <w:rFonts w:cstheme="minorHAnsi"/>
          <w:sz w:val="24"/>
          <w:szCs w:val="24"/>
        </w:rPr>
        <w:t xml:space="preserve">C’est un supplément d’apport. </w:t>
      </w:r>
    </w:p>
    <w:p w:rsidR="00F07B38" w:rsidRPr="00DC42C9" w:rsidRDefault="00BE532B" w:rsidP="00DC42C9">
      <w:pPr>
        <w:jc w:val="both"/>
        <w:rPr>
          <w:rFonts w:cstheme="minorHAnsi"/>
          <w:color w:val="333333"/>
          <w:sz w:val="24"/>
          <w:szCs w:val="24"/>
          <w:shd w:val="clear" w:color="auto" w:fill="FFFFFF"/>
        </w:rPr>
      </w:pPr>
      <w:r w:rsidRPr="00DC42C9">
        <w:rPr>
          <w:rFonts w:cstheme="minorHAnsi"/>
          <w:color w:val="333333"/>
          <w:sz w:val="24"/>
          <w:szCs w:val="24"/>
          <w:shd w:val="clear" w:color="auto" w:fill="FFFFFF"/>
        </w:rPr>
        <w:t xml:space="preserve">Généralement, la somme des participations réalisées par les nouveaux investisseurs est égale à la valeur nominale des titres sociaux. À noter toutefois qu’en comptabilité, la valeur réelle de ces titres sociaux peut être différente de la valeur nominale, soit supérieure à cette dernière. La prime d’émission est une somme permettant de compenser la différence entre </w:t>
      </w:r>
      <w:r w:rsidRPr="00DC42C9">
        <w:rPr>
          <w:rFonts w:cstheme="minorHAnsi"/>
          <w:sz w:val="24"/>
          <w:szCs w:val="24"/>
          <w:shd w:val="clear" w:color="auto" w:fill="FFFFFF"/>
        </w:rPr>
        <w:t>la </w:t>
      </w:r>
      <w:hyperlink r:id="rId9" w:history="1">
        <w:r w:rsidRPr="00DC42C9">
          <w:rPr>
            <w:rStyle w:val="Lienhypertexte"/>
            <w:rFonts w:cstheme="minorHAnsi"/>
            <w:color w:val="auto"/>
            <w:sz w:val="24"/>
            <w:szCs w:val="24"/>
            <w:u w:val="none"/>
            <w:shd w:val="clear" w:color="auto" w:fill="FFFFFF"/>
          </w:rPr>
          <w:t>valeur nominale des action</w:t>
        </w:r>
      </w:hyperlink>
      <w:r w:rsidRPr="00DC42C9">
        <w:rPr>
          <w:rFonts w:cstheme="minorHAnsi"/>
          <w:color w:val="333333"/>
          <w:sz w:val="24"/>
          <w:szCs w:val="24"/>
          <w:shd w:val="clear" w:color="auto" w:fill="FFFFFF"/>
        </w:rPr>
        <w:t> ou parts sociales de la société et leurs valeurs réelles. Elle permet de remettre la valeur des actions en phase avec la situation actuelle.</w:t>
      </w:r>
      <w:r w:rsidR="00DC42C9">
        <w:rPr>
          <w:rFonts w:cstheme="minorHAnsi"/>
          <w:color w:val="333333"/>
          <w:sz w:val="24"/>
          <w:szCs w:val="24"/>
          <w:shd w:val="clear" w:color="auto" w:fill="FFFFFF"/>
        </w:rPr>
        <w:t xml:space="preserve"> Elle se calcule </w:t>
      </w:r>
      <w:r w:rsidR="00DC42C9">
        <w:rPr>
          <w:rFonts w:cstheme="minorHAnsi"/>
          <w:color w:val="333333"/>
          <w:sz w:val="24"/>
          <w:szCs w:val="24"/>
          <w:shd w:val="clear" w:color="auto" w:fill="FFFFFF"/>
        </w:rPr>
        <w:lastRenderedPageBreak/>
        <w:t xml:space="preserve">donc en prenant en compte la valorisation réelle de la société (les réserves, les plus values latentes par exemple). </w:t>
      </w:r>
    </w:p>
    <w:p w:rsidR="00BE532B" w:rsidRPr="00DC42C9" w:rsidRDefault="00BE532B" w:rsidP="00DC42C9">
      <w:pPr>
        <w:jc w:val="both"/>
        <w:rPr>
          <w:rFonts w:cstheme="minorHAnsi"/>
          <w:sz w:val="24"/>
          <w:szCs w:val="24"/>
        </w:rPr>
      </w:pPr>
      <w:r w:rsidRPr="00DC42C9">
        <w:rPr>
          <w:rFonts w:cstheme="minorHAnsi"/>
          <w:sz w:val="24"/>
          <w:szCs w:val="24"/>
        </w:rPr>
        <w:t xml:space="preserve">Application : En l’espèce la prime d’émission a ici été émise pour que les anciens associés de </w:t>
      </w:r>
      <w:proofErr w:type="spellStart"/>
      <w:r w:rsidRPr="00DC42C9">
        <w:rPr>
          <w:rFonts w:cstheme="minorHAnsi"/>
          <w:sz w:val="24"/>
          <w:szCs w:val="24"/>
        </w:rPr>
        <w:t>Dressroomprivé</w:t>
      </w:r>
      <w:proofErr w:type="spellEnd"/>
      <w:r w:rsidRPr="00DC42C9">
        <w:rPr>
          <w:rFonts w:cstheme="minorHAnsi"/>
          <w:sz w:val="24"/>
          <w:szCs w:val="24"/>
        </w:rPr>
        <w:t xml:space="preserve"> ne </w:t>
      </w:r>
      <w:r w:rsidR="002F7FF5" w:rsidRPr="00DC42C9">
        <w:rPr>
          <w:rFonts w:cstheme="minorHAnsi"/>
          <w:sz w:val="24"/>
          <w:szCs w:val="24"/>
        </w:rPr>
        <w:t>soient</w:t>
      </w:r>
      <w:r w:rsidRPr="00DC42C9">
        <w:rPr>
          <w:rFonts w:cstheme="minorHAnsi"/>
          <w:sz w:val="24"/>
          <w:szCs w:val="24"/>
        </w:rPr>
        <w:t xml:space="preserve"> pas lésés par l’entrée dans le capital de nouveaux associés. Elle a été calculée en prenant en compte les </w:t>
      </w:r>
      <w:r w:rsidR="002F7FF5" w:rsidRPr="00DC42C9">
        <w:rPr>
          <w:rFonts w:cstheme="minorHAnsi"/>
          <w:sz w:val="24"/>
          <w:szCs w:val="24"/>
        </w:rPr>
        <w:t>réserves</w:t>
      </w:r>
      <w:r w:rsidRPr="00DC42C9">
        <w:rPr>
          <w:rFonts w:cstheme="minorHAnsi"/>
          <w:sz w:val="24"/>
          <w:szCs w:val="24"/>
        </w:rPr>
        <w:t xml:space="preserve"> ou les </w:t>
      </w:r>
      <w:proofErr w:type="spellStart"/>
      <w:r w:rsidRPr="00DC42C9">
        <w:rPr>
          <w:rFonts w:cstheme="minorHAnsi"/>
          <w:sz w:val="24"/>
          <w:szCs w:val="24"/>
        </w:rPr>
        <w:t>plus values</w:t>
      </w:r>
      <w:proofErr w:type="spellEnd"/>
      <w:r w:rsidRPr="00DC42C9">
        <w:rPr>
          <w:rFonts w:cstheme="minorHAnsi"/>
          <w:sz w:val="24"/>
          <w:szCs w:val="24"/>
        </w:rPr>
        <w:t xml:space="preserve"> d’</w:t>
      </w:r>
      <w:r w:rsidR="00F07B38" w:rsidRPr="00DC42C9">
        <w:rPr>
          <w:rFonts w:cstheme="minorHAnsi"/>
          <w:sz w:val="24"/>
          <w:szCs w:val="24"/>
        </w:rPr>
        <w:t xml:space="preserve">actif de </w:t>
      </w:r>
      <w:proofErr w:type="spellStart"/>
      <w:r w:rsidR="00F07B38" w:rsidRPr="00DC42C9">
        <w:rPr>
          <w:rFonts w:cstheme="minorHAnsi"/>
          <w:sz w:val="24"/>
          <w:szCs w:val="24"/>
        </w:rPr>
        <w:t>Dressroomprivé</w:t>
      </w:r>
      <w:proofErr w:type="spellEnd"/>
      <w:r w:rsidR="002F7FF5">
        <w:rPr>
          <w:rFonts w:cstheme="minorHAnsi"/>
          <w:sz w:val="24"/>
          <w:szCs w:val="24"/>
        </w:rPr>
        <w:t xml:space="preserve"> par exemple</w:t>
      </w:r>
      <w:r w:rsidR="00F07B38" w:rsidRPr="00DC42C9">
        <w:rPr>
          <w:rFonts w:cstheme="minorHAnsi"/>
          <w:sz w:val="24"/>
          <w:szCs w:val="24"/>
        </w:rPr>
        <w:t xml:space="preserve">. </w:t>
      </w:r>
    </w:p>
    <w:p w:rsidR="00F07B38" w:rsidRDefault="00F07B38" w:rsidP="00DC42C9">
      <w:pPr>
        <w:jc w:val="both"/>
        <w:rPr>
          <w:rFonts w:cstheme="minorHAnsi"/>
          <w:i/>
          <w:sz w:val="24"/>
          <w:szCs w:val="24"/>
        </w:rPr>
      </w:pPr>
    </w:p>
    <w:p w:rsidR="00337F8B" w:rsidRPr="00DC42C9" w:rsidRDefault="00F07B38" w:rsidP="00DC42C9">
      <w:pPr>
        <w:jc w:val="both"/>
        <w:rPr>
          <w:rFonts w:cstheme="minorHAnsi"/>
          <w:i/>
          <w:sz w:val="24"/>
          <w:szCs w:val="24"/>
        </w:rPr>
      </w:pPr>
      <w:r w:rsidRPr="00DC42C9">
        <w:rPr>
          <w:rFonts w:cstheme="minorHAnsi"/>
          <w:i/>
          <w:sz w:val="24"/>
          <w:szCs w:val="24"/>
        </w:rPr>
        <w:t xml:space="preserve">8°)  A l’aide de vos connaissances et des documents, Identifiez les conditions de la validité de l’augmentation de capital </w:t>
      </w:r>
      <w:r w:rsidR="00337F8B" w:rsidRPr="00DC42C9">
        <w:rPr>
          <w:rFonts w:cstheme="minorHAnsi"/>
          <w:i/>
          <w:sz w:val="24"/>
          <w:szCs w:val="24"/>
        </w:rPr>
        <w:t>par apport en numéraire au sein d’une SAS</w:t>
      </w:r>
      <w:r w:rsidRPr="00DC42C9">
        <w:rPr>
          <w:rFonts w:cstheme="minorHAnsi"/>
          <w:i/>
          <w:sz w:val="24"/>
          <w:szCs w:val="24"/>
        </w:rPr>
        <w:t xml:space="preserve">. </w:t>
      </w:r>
      <w:r w:rsidR="00337F8B" w:rsidRPr="00DC42C9">
        <w:rPr>
          <w:rFonts w:cstheme="minorHAnsi"/>
          <w:i/>
          <w:sz w:val="24"/>
          <w:szCs w:val="24"/>
        </w:rPr>
        <w:t>La méthodologie du cas pratique n’est pas requise</w:t>
      </w:r>
    </w:p>
    <w:tbl>
      <w:tblPr>
        <w:tblStyle w:val="Grilledutableau"/>
        <w:tblW w:w="0" w:type="auto"/>
        <w:tblLook w:val="04A0" w:firstRow="1" w:lastRow="0" w:firstColumn="1" w:lastColumn="0" w:noHBand="0" w:noVBand="1"/>
      </w:tblPr>
      <w:tblGrid>
        <w:gridCol w:w="4606"/>
        <w:gridCol w:w="4606"/>
      </w:tblGrid>
      <w:tr w:rsidR="00337F8B" w:rsidRPr="00DC42C9" w:rsidTr="00817992">
        <w:tc>
          <w:tcPr>
            <w:tcW w:w="4606" w:type="dxa"/>
          </w:tcPr>
          <w:p w:rsidR="00337F8B" w:rsidRPr="00DC42C9" w:rsidRDefault="00337F8B" w:rsidP="00DC42C9">
            <w:pPr>
              <w:jc w:val="both"/>
              <w:rPr>
                <w:rFonts w:cstheme="minorHAnsi"/>
                <w:sz w:val="24"/>
                <w:szCs w:val="24"/>
              </w:rPr>
            </w:pPr>
            <w:r w:rsidRPr="00DC42C9">
              <w:rPr>
                <w:rFonts w:cstheme="minorHAnsi"/>
                <w:sz w:val="24"/>
                <w:szCs w:val="24"/>
              </w:rPr>
              <w:t>Compétences attendues</w:t>
            </w:r>
          </w:p>
        </w:tc>
        <w:tc>
          <w:tcPr>
            <w:tcW w:w="4606" w:type="dxa"/>
          </w:tcPr>
          <w:p w:rsidR="00337F8B" w:rsidRPr="00DC42C9" w:rsidRDefault="00337F8B" w:rsidP="00DC42C9">
            <w:pPr>
              <w:jc w:val="both"/>
              <w:rPr>
                <w:rFonts w:cstheme="minorHAnsi"/>
                <w:sz w:val="24"/>
                <w:szCs w:val="24"/>
              </w:rPr>
            </w:pPr>
            <w:r w:rsidRPr="00DC42C9">
              <w:rPr>
                <w:rFonts w:cstheme="minorHAnsi"/>
                <w:sz w:val="24"/>
                <w:szCs w:val="24"/>
              </w:rPr>
              <w:t>Savoirs associés</w:t>
            </w:r>
          </w:p>
        </w:tc>
      </w:tr>
      <w:tr w:rsidR="00337F8B" w:rsidRPr="00DC42C9" w:rsidTr="00817992">
        <w:tc>
          <w:tcPr>
            <w:tcW w:w="4606" w:type="dxa"/>
          </w:tcPr>
          <w:p w:rsidR="00337F8B" w:rsidRPr="00EA4036" w:rsidRDefault="00337F8B" w:rsidP="00DC42C9">
            <w:pPr>
              <w:jc w:val="both"/>
              <w:rPr>
                <w:rFonts w:cstheme="minorHAnsi"/>
                <w:sz w:val="24"/>
                <w:szCs w:val="24"/>
              </w:rPr>
            </w:pPr>
            <w:r w:rsidRPr="00EA4036">
              <w:rPr>
                <w:rFonts w:cstheme="minorHAnsi"/>
                <w:sz w:val="24"/>
                <w:szCs w:val="24"/>
              </w:rPr>
              <w:t>- Analyser les opérations d’augmentation et de réduction de capital : conditions de validité, conséquences juridiques et nouvelle répartition du capital ;</w:t>
            </w:r>
          </w:p>
          <w:p w:rsidR="00337F8B" w:rsidRPr="00EA4036" w:rsidRDefault="00337F8B" w:rsidP="00DC42C9">
            <w:pPr>
              <w:jc w:val="both"/>
              <w:rPr>
                <w:rFonts w:cstheme="minorHAnsi"/>
                <w:sz w:val="24"/>
                <w:szCs w:val="24"/>
              </w:rPr>
            </w:pPr>
          </w:p>
        </w:tc>
        <w:tc>
          <w:tcPr>
            <w:tcW w:w="4606" w:type="dxa"/>
          </w:tcPr>
          <w:p w:rsidR="00337F8B" w:rsidRPr="00EA4036" w:rsidRDefault="00337F8B" w:rsidP="00DC42C9">
            <w:pPr>
              <w:jc w:val="both"/>
              <w:rPr>
                <w:rFonts w:cstheme="minorHAnsi"/>
                <w:sz w:val="24"/>
                <w:szCs w:val="24"/>
              </w:rPr>
            </w:pPr>
            <w:r w:rsidRPr="00EA4036">
              <w:rPr>
                <w:rFonts w:cstheme="minorHAnsi"/>
                <w:sz w:val="24"/>
                <w:szCs w:val="24"/>
              </w:rPr>
              <w:t>- Sociétés anonymes : classique, à directoire.</w:t>
            </w:r>
          </w:p>
          <w:p w:rsidR="00337F8B" w:rsidRPr="00DC42C9" w:rsidRDefault="00337F8B" w:rsidP="00DC42C9">
            <w:pPr>
              <w:jc w:val="both"/>
              <w:rPr>
                <w:rFonts w:cstheme="minorHAnsi"/>
                <w:sz w:val="24"/>
                <w:szCs w:val="24"/>
              </w:rPr>
            </w:pPr>
            <w:r w:rsidRPr="00EA4036">
              <w:rPr>
                <w:rFonts w:cstheme="minorHAnsi"/>
                <w:sz w:val="24"/>
                <w:szCs w:val="24"/>
              </w:rPr>
              <w:t>- Sociétés par actions simplifiées : pluripersonnelle et unipersonnelle.</w:t>
            </w:r>
          </w:p>
          <w:p w:rsidR="00337F8B" w:rsidRPr="00DC42C9" w:rsidRDefault="00337F8B" w:rsidP="00DC42C9">
            <w:pPr>
              <w:jc w:val="both"/>
              <w:rPr>
                <w:rFonts w:cstheme="minorHAnsi"/>
                <w:sz w:val="24"/>
                <w:szCs w:val="24"/>
              </w:rPr>
            </w:pPr>
          </w:p>
        </w:tc>
      </w:tr>
    </w:tbl>
    <w:p w:rsidR="00337F8B" w:rsidRPr="00DC42C9" w:rsidRDefault="00337F8B" w:rsidP="00DC42C9">
      <w:pPr>
        <w:jc w:val="both"/>
        <w:rPr>
          <w:rFonts w:cstheme="minorHAnsi"/>
          <w:sz w:val="24"/>
          <w:szCs w:val="24"/>
        </w:rPr>
      </w:pPr>
    </w:p>
    <w:p w:rsidR="002F7FF5" w:rsidRPr="004465B1" w:rsidRDefault="002F7FF5" w:rsidP="00DC42C9">
      <w:pPr>
        <w:jc w:val="both"/>
        <w:rPr>
          <w:rFonts w:cstheme="minorHAnsi"/>
          <w:color w:val="000000"/>
          <w:sz w:val="24"/>
          <w:szCs w:val="24"/>
          <w:shd w:val="clear" w:color="auto" w:fill="FFFFFF"/>
        </w:rPr>
      </w:pPr>
      <w:r w:rsidRPr="004465B1">
        <w:rPr>
          <w:rFonts w:cstheme="minorHAnsi"/>
          <w:color w:val="000000"/>
          <w:sz w:val="24"/>
          <w:szCs w:val="24"/>
          <w:shd w:val="clear" w:color="auto" w:fill="FFFFFF"/>
        </w:rPr>
        <w:t xml:space="preserve">L’augmentation de capital consiste à faire </w:t>
      </w:r>
      <w:r w:rsidRPr="004465B1">
        <w:rPr>
          <w:rFonts w:cstheme="minorHAnsi"/>
          <w:b/>
          <w:color w:val="000000"/>
          <w:sz w:val="24"/>
          <w:szCs w:val="24"/>
          <w:shd w:val="clear" w:color="auto" w:fill="FFFFFF"/>
        </w:rPr>
        <w:t>croître </w:t>
      </w:r>
      <w:r w:rsidRPr="004465B1">
        <w:rPr>
          <w:rStyle w:val="lev"/>
          <w:rFonts w:cstheme="minorHAnsi"/>
          <w:b w:val="0"/>
          <w:color w:val="000000"/>
          <w:sz w:val="24"/>
          <w:szCs w:val="24"/>
          <w:shd w:val="clear" w:color="auto" w:fill="FFFFFF"/>
        </w:rPr>
        <w:t>le capital social d’une entreprise</w:t>
      </w:r>
      <w:r w:rsidRPr="004465B1">
        <w:rPr>
          <w:rFonts w:cstheme="minorHAnsi"/>
          <w:color w:val="000000"/>
          <w:sz w:val="24"/>
          <w:szCs w:val="24"/>
          <w:shd w:val="clear" w:color="auto" w:fill="FFFFFF"/>
        </w:rPr>
        <w:t> en proposant des actions nouvelles à de nouveaux ou anciens actionnaires à un prix déterminé</w:t>
      </w:r>
      <w:r w:rsidR="003C67CF">
        <w:rPr>
          <w:rFonts w:cstheme="minorHAnsi"/>
          <w:color w:val="000000"/>
          <w:sz w:val="24"/>
          <w:szCs w:val="24"/>
          <w:shd w:val="clear" w:color="auto" w:fill="FFFFFF"/>
        </w:rPr>
        <w:t xml:space="preserve"> ou en augmentant la valeur nominale des titres déjà émis. </w:t>
      </w:r>
    </w:p>
    <w:p w:rsidR="004465B1" w:rsidRPr="004465B1" w:rsidRDefault="004465B1" w:rsidP="004465B1">
      <w:pPr>
        <w:jc w:val="both"/>
        <w:rPr>
          <w:rFonts w:cstheme="minorHAnsi"/>
          <w:sz w:val="24"/>
          <w:szCs w:val="24"/>
        </w:rPr>
      </w:pPr>
      <w:r w:rsidRPr="004465B1">
        <w:rPr>
          <w:rFonts w:cstheme="minorHAnsi"/>
          <w:b/>
          <w:sz w:val="24"/>
          <w:szCs w:val="24"/>
        </w:rPr>
        <w:t xml:space="preserve">Le capital social de la SAS doit être intégralement libéré </w:t>
      </w:r>
      <w:r w:rsidRPr="004465B1">
        <w:rPr>
          <w:rFonts w:cstheme="minorHAnsi"/>
          <w:sz w:val="24"/>
          <w:szCs w:val="24"/>
        </w:rPr>
        <w:t xml:space="preserve">au préalable. </w:t>
      </w:r>
    </w:p>
    <w:p w:rsidR="004465B1" w:rsidRPr="004465B1" w:rsidRDefault="00337F8B" w:rsidP="004465B1">
      <w:pPr>
        <w:pStyle w:val="NormalWeb"/>
        <w:shd w:val="clear" w:color="auto" w:fill="FFFFFF"/>
        <w:spacing w:before="0" w:beforeAutospacing="0" w:after="119" w:afterAutospacing="0"/>
        <w:jc w:val="both"/>
        <w:textAlignment w:val="baseline"/>
        <w:rPr>
          <w:rFonts w:asciiTheme="minorHAnsi" w:hAnsiTheme="minorHAnsi" w:cstheme="minorHAnsi"/>
          <w:color w:val="181818"/>
        </w:rPr>
      </w:pPr>
      <w:r w:rsidRPr="004465B1">
        <w:rPr>
          <w:rFonts w:asciiTheme="minorHAnsi" w:hAnsiTheme="minorHAnsi" w:cstheme="minorHAnsi"/>
        </w:rPr>
        <w:t>L</w:t>
      </w:r>
      <w:r w:rsidR="00F07B38" w:rsidRPr="004465B1">
        <w:rPr>
          <w:rFonts w:asciiTheme="minorHAnsi" w:hAnsiTheme="minorHAnsi" w:cstheme="minorHAnsi"/>
        </w:rPr>
        <w:t>’</w:t>
      </w:r>
      <w:r w:rsidR="0073080A" w:rsidRPr="004465B1">
        <w:rPr>
          <w:rFonts w:asciiTheme="minorHAnsi" w:hAnsiTheme="minorHAnsi" w:cstheme="minorHAnsi"/>
        </w:rPr>
        <w:t>augmentation</w:t>
      </w:r>
      <w:r w:rsidR="00F07B38" w:rsidRPr="004465B1">
        <w:rPr>
          <w:rFonts w:asciiTheme="minorHAnsi" w:hAnsiTheme="minorHAnsi" w:cstheme="minorHAnsi"/>
        </w:rPr>
        <w:t xml:space="preserve"> de capital est du </w:t>
      </w:r>
      <w:r w:rsidR="00F07B38" w:rsidRPr="004465B1">
        <w:rPr>
          <w:rFonts w:asciiTheme="minorHAnsi" w:hAnsiTheme="minorHAnsi" w:cstheme="minorHAnsi"/>
          <w:b/>
        </w:rPr>
        <w:t>pouvoir de l’AGE</w:t>
      </w:r>
      <w:r w:rsidR="0073080A" w:rsidRPr="004465B1">
        <w:rPr>
          <w:rFonts w:asciiTheme="minorHAnsi" w:hAnsiTheme="minorHAnsi" w:cstheme="minorHAnsi"/>
        </w:rPr>
        <w:t xml:space="preserve"> à la majo</w:t>
      </w:r>
      <w:r w:rsidR="00373FBC" w:rsidRPr="004465B1">
        <w:rPr>
          <w:rFonts w:asciiTheme="minorHAnsi" w:hAnsiTheme="minorHAnsi" w:cstheme="minorHAnsi"/>
        </w:rPr>
        <w:t>rit</w:t>
      </w:r>
      <w:r w:rsidR="0073080A" w:rsidRPr="004465B1">
        <w:rPr>
          <w:rFonts w:asciiTheme="minorHAnsi" w:hAnsiTheme="minorHAnsi" w:cstheme="minorHAnsi"/>
        </w:rPr>
        <w:t>é fixée par les statuts.</w:t>
      </w:r>
      <w:r w:rsidR="004465B1" w:rsidRPr="004465B1">
        <w:rPr>
          <w:rFonts w:asciiTheme="minorHAnsi" w:hAnsiTheme="minorHAnsi" w:cstheme="minorHAnsi"/>
        </w:rPr>
        <w:t xml:space="preserve"> </w:t>
      </w:r>
      <w:r w:rsidR="004465B1" w:rsidRPr="004465B1">
        <w:rPr>
          <w:rFonts w:asciiTheme="minorHAnsi" w:hAnsiTheme="minorHAnsi" w:cstheme="minorHAnsi"/>
          <w:color w:val="181818"/>
        </w:rPr>
        <w:t>Une fois la décision d’augmentation de capital social prise</w:t>
      </w:r>
      <w:r w:rsidR="004465B1" w:rsidRPr="004465B1">
        <w:rPr>
          <w:rFonts w:asciiTheme="minorHAnsi" w:hAnsiTheme="minorHAnsi" w:cstheme="minorHAnsi"/>
          <w:b/>
          <w:color w:val="181818"/>
        </w:rPr>
        <w:t>, l’assemblée a la possibilité de déléguer au président ou à tout autre organe de direction</w:t>
      </w:r>
      <w:r w:rsidR="004465B1" w:rsidRPr="004465B1">
        <w:rPr>
          <w:rFonts w:asciiTheme="minorHAnsi" w:hAnsiTheme="minorHAnsi" w:cstheme="minorHAnsi"/>
          <w:color w:val="181818"/>
        </w:rPr>
        <w:t xml:space="preserve"> le pouvoir de fixer les conditions de l’augmentation, de constater la réalisation de l’augmentation de capital social et de mettre à jour les statuts.</w:t>
      </w:r>
    </w:p>
    <w:p w:rsidR="00337F8B" w:rsidRPr="003C67CF" w:rsidRDefault="004465B1" w:rsidP="003C67CF">
      <w:pPr>
        <w:pStyle w:val="NormalWeb"/>
        <w:shd w:val="clear" w:color="auto" w:fill="FFFFFF"/>
        <w:spacing w:before="0" w:beforeAutospacing="0" w:after="119" w:afterAutospacing="0"/>
        <w:jc w:val="both"/>
        <w:textAlignment w:val="baseline"/>
        <w:rPr>
          <w:rFonts w:asciiTheme="minorHAnsi" w:hAnsiTheme="minorHAnsi" w:cstheme="minorHAnsi"/>
          <w:color w:val="181818"/>
        </w:rPr>
      </w:pPr>
      <w:r w:rsidRPr="004465B1">
        <w:rPr>
          <w:rFonts w:asciiTheme="minorHAnsi" w:hAnsiTheme="minorHAnsi" w:cstheme="minorHAnsi"/>
          <w:color w:val="181818"/>
        </w:rPr>
        <w:t>L’opération d’augmentation de capital doit être réalisée dans les 5 ans qui suivent la décision</w:t>
      </w:r>
    </w:p>
    <w:p w:rsidR="004465B1" w:rsidRPr="004465B1" w:rsidRDefault="00337F8B" w:rsidP="00DC42C9">
      <w:pPr>
        <w:jc w:val="both"/>
        <w:rPr>
          <w:rFonts w:cstheme="minorHAnsi"/>
          <w:sz w:val="24"/>
          <w:szCs w:val="24"/>
        </w:rPr>
      </w:pPr>
      <w:r w:rsidRPr="004465B1">
        <w:rPr>
          <w:rFonts w:cstheme="minorHAnsi"/>
          <w:sz w:val="24"/>
          <w:szCs w:val="24"/>
        </w:rPr>
        <w:t>L’assemblée générale se tient</w:t>
      </w:r>
      <w:r w:rsidR="003C67CF">
        <w:rPr>
          <w:rFonts w:cstheme="minorHAnsi"/>
          <w:sz w:val="24"/>
          <w:szCs w:val="24"/>
        </w:rPr>
        <w:t xml:space="preserve"> après convocation des associés</w:t>
      </w:r>
      <w:r w:rsidRPr="004465B1">
        <w:rPr>
          <w:rFonts w:cstheme="minorHAnsi"/>
          <w:b/>
          <w:sz w:val="24"/>
          <w:szCs w:val="24"/>
        </w:rPr>
        <w:t xml:space="preserve">. Le président </w:t>
      </w:r>
      <w:r w:rsidR="003C67CF">
        <w:rPr>
          <w:rFonts w:cstheme="minorHAnsi"/>
          <w:b/>
          <w:sz w:val="24"/>
          <w:szCs w:val="24"/>
        </w:rPr>
        <w:t xml:space="preserve">présentera </w:t>
      </w:r>
      <w:r w:rsidRPr="004465B1">
        <w:rPr>
          <w:rFonts w:cstheme="minorHAnsi"/>
          <w:b/>
          <w:sz w:val="24"/>
          <w:szCs w:val="24"/>
        </w:rPr>
        <w:t>un rapport à l’</w:t>
      </w:r>
      <w:r w:rsidR="003C67CF">
        <w:rPr>
          <w:rFonts w:cstheme="minorHAnsi"/>
          <w:b/>
          <w:sz w:val="24"/>
          <w:szCs w:val="24"/>
        </w:rPr>
        <w:t xml:space="preserve">AG </w:t>
      </w:r>
      <w:r w:rsidR="004465B1" w:rsidRPr="004465B1">
        <w:rPr>
          <w:rFonts w:cstheme="minorHAnsi"/>
          <w:color w:val="181818"/>
          <w:sz w:val="24"/>
          <w:szCs w:val="24"/>
          <w:shd w:val="clear" w:color="auto" w:fill="FFFFFF"/>
        </w:rPr>
        <w:t>sur les motifs de l’augmentation de capital et sur la marche des affaires sociales. En présence d’un commissaire aux comptes, ce dernier doit établir un rapport en cas de suppression du droit préférentiel de souscription.</w:t>
      </w:r>
      <w:r w:rsidR="004465B1">
        <w:rPr>
          <w:rFonts w:cstheme="minorHAnsi"/>
          <w:color w:val="181818"/>
          <w:sz w:val="24"/>
          <w:szCs w:val="24"/>
          <w:shd w:val="clear" w:color="auto" w:fill="FFFFFF"/>
        </w:rPr>
        <w:t xml:space="preserve"> </w:t>
      </w:r>
      <w:r w:rsidR="009C2FF9">
        <w:rPr>
          <w:rFonts w:cstheme="minorHAnsi"/>
          <w:sz w:val="24"/>
          <w:szCs w:val="24"/>
        </w:rPr>
        <w:t>L’AG</w:t>
      </w:r>
      <w:r w:rsidRPr="004465B1">
        <w:rPr>
          <w:rFonts w:cstheme="minorHAnsi"/>
          <w:sz w:val="24"/>
          <w:szCs w:val="24"/>
        </w:rPr>
        <w:t xml:space="preserve"> se prononcera sur les DPS et sur la prime d’émission. Une </w:t>
      </w:r>
      <w:r w:rsidRPr="004465B1">
        <w:rPr>
          <w:rFonts w:cstheme="minorHAnsi"/>
          <w:b/>
          <w:sz w:val="24"/>
          <w:szCs w:val="24"/>
        </w:rPr>
        <w:t>publicité</w:t>
      </w:r>
      <w:r w:rsidRPr="004465B1">
        <w:rPr>
          <w:rFonts w:cstheme="minorHAnsi"/>
          <w:sz w:val="24"/>
          <w:szCs w:val="24"/>
        </w:rPr>
        <w:t xml:space="preserve"> sera faite de cette AGE. </w:t>
      </w:r>
      <w:r w:rsidR="002F7FF5" w:rsidRPr="004465B1">
        <w:rPr>
          <w:rFonts w:cstheme="minorHAnsi"/>
          <w:sz w:val="24"/>
          <w:szCs w:val="24"/>
        </w:rPr>
        <w:t xml:space="preserve"> </w:t>
      </w:r>
    </w:p>
    <w:p w:rsidR="00337F8B" w:rsidRPr="004465B1" w:rsidRDefault="002F7FF5" w:rsidP="00DC42C9">
      <w:pPr>
        <w:jc w:val="both"/>
        <w:rPr>
          <w:rFonts w:cstheme="minorHAnsi"/>
          <w:color w:val="181818"/>
          <w:sz w:val="24"/>
          <w:szCs w:val="24"/>
          <w:shd w:val="clear" w:color="auto" w:fill="FFFFFF"/>
        </w:rPr>
      </w:pPr>
      <w:r w:rsidRPr="004465B1">
        <w:rPr>
          <w:rFonts w:cstheme="minorHAnsi"/>
          <w:sz w:val="24"/>
          <w:szCs w:val="24"/>
        </w:rPr>
        <w:t xml:space="preserve">L’AGE doit </w:t>
      </w:r>
      <w:r w:rsidR="00E31E71">
        <w:rPr>
          <w:rFonts w:cstheme="minorHAnsi"/>
          <w:sz w:val="24"/>
          <w:szCs w:val="24"/>
        </w:rPr>
        <w:t>se prononcer sur un projet de résolution tendant à la réalisation d’une augmentation de capital réservée aux salariés</w:t>
      </w:r>
      <w:r w:rsidRPr="004465B1">
        <w:rPr>
          <w:rFonts w:cstheme="minorHAnsi"/>
          <w:sz w:val="24"/>
          <w:szCs w:val="24"/>
        </w:rPr>
        <w:t xml:space="preserve">. </w:t>
      </w:r>
      <w:r w:rsidR="004465B1" w:rsidRPr="004465B1">
        <w:rPr>
          <w:rFonts w:cstheme="minorHAnsi"/>
          <w:sz w:val="24"/>
          <w:szCs w:val="24"/>
        </w:rPr>
        <w:t xml:space="preserve">Attention à respecter les clauses d’agrément s’il en existe. </w:t>
      </w:r>
    </w:p>
    <w:p w:rsidR="00337F8B" w:rsidRPr="004465B1" w:rsidRDefault="0073080A" w:rsidP="00DC42C9">
      <w:pPr>
        <w:jc w:val="both"/>
        <w:rPr>
          <w:rFonts w:cstheme="minorHAnsi"/>
          <w:sz w:val="24"/>
          <w:szCs w:val="24"/>
        </w:rPr>
      </w:pPr>
      <w:r w:rsidRPr="004465B1">
        <w:rPr>
          <w:rFonts w:cstheme="minorHAnsi"/>
          <w:sz w:val="24"/>
          <w:szCs w:val="24"/>
        </w:rPr>
        <w:t xml:space="preserve">La souscription s’effectue à titre irréductible puis à titre réductible. </w:t>
      </w:r>
    </w:p>
    <w:p w:rsidR="00337F8B" w:rsidRPr="004465B1" w:rsidRDefault="0073080A" w:rsidP="00DC42C9">
      <w:pPr>
        <w:jc w:val="both"/>
        <w:rPr>
          <w:rFonts w:cstheme="minorHAnsi"/>
          <w:sz w:val="24"/>
          <w:szCs w:val="24"/>
        </w:rPr>
      </w:pPr>
      <w:r w:rsidRPr="004465B1">
        <w:rPr>
          <w:rFonts w:cstheme="minorHAnsi"/>
          <w:sz w:val="24"/>
          <w:szCs w:val="24"/>
        </w:rPr>
        <w:lastRenderedPageBreak/>
        <w:t xml:space="preserve">Il est </w:t>
      </w:r>
      <w:r w:rsidRPr="004465B1">
        <w:rPr>
          <w:rFonts w:cstheme="minorHAnsi"/>
          <w:b/>
          <w:sz w:val="24"/>
          <w:szCs w:val="24"/>
        </w:rPr>
        <w:t>nécessaire que 75% au moins du capital soit souscrit</w:t>
      </w:r>
      <w:r w:rsidRPr="004465B1">
        <w:rPr>
          <w:rFonts w:cstheme="minorHAnsi"/>
          <w:sz w:val="24"/>
          <w:szCs w:val="24"/>
        </w:rPr>
        <w:t xml:space="preserve">. </w:t>
      </w:r>
    </w:p>
    <w:p w:rsidR="00337F8B" w:rsidRPr="004465B1" w:rsidRDefault="0073080A" w:rsidP="00DC42C9">
      <w:pPr>
        <w:jc w:val="both"/>
        <w:rPr>
          <w:rFonts w:cstheme="minorHAnsi"/>
          <w:sz w:val="24"/>
          <w:szCs w:val="24"/>
        </w:rPr>
      </w:pPr>
      <w:r w:rsidRPr="004465B1">
        <w:rPr>
          <w:rFonts w:cstheme="minorHAnsi"/>
          <w:sz w:val="24"/>
          <w:szCs w:val="24"/>
        </w:rPr>
        <w:t xml:space="preserve">Puis les </w:t>
      </w:r>
      <w:r w:rsidRPr="004465B1">
        <w:rPr>
          <w:rFonts w:cstheme="minorHAnsi"/>
          <w:b/>
          <w:sz w:val="24"/>
          <w:szCs w:val="24"/>
        </w:rPr>
        <w:t>actions nouvelles sont libérées d’un quart.</w:t>
      </w:r>
      <w:r w:rsidRPr="004465B1">
        <w:rPr>
          <w:rFonts w:cstheme="minorHAnsi"/>
          <w:sz w:val="24"/>
          <w:szCs w:val="24"/>
        </w:rPr>
        <w:t xml:space="preserve"> </w:t>
      </w:r>
      <w:r w:rsidR="004465B1">
        <w:rPr>
          <w:rFonts w:cstheme="minorHAnsi"/>
          <w:sz w:val="24"/>
          <w:szCs w:val="24"/>
        </w:rPr>
        <w:t xml:space="preserve">Les fonds sont déposés dans les 8 jours sur un compte spécifique au nom </w:t>
      </w:r>
      <w:r w:rsidR="002A632F">
        <w:rPr>
          <w:rFonts w:cstheme="minorHAnsi"/>
          <w:sz w:val="24"/>
          <w:szCs w:val="24"/>
        </w:rPr>
        <w:t>de</w:t>
      </w:r>
      <w:r w:rsidR="004465B1">
        <w:rPr>
          <w:rFonts w:cstheme="minorHAnsi"/>
          <w:sz w:val="24"/>
          <w:szCs w:val="24"/>
        </w:rPr>
        <w:t xml:space="preserve"> la société ou chez un notaire ou à la caisse des dépôts et consignation. </w:t>
      </w:r>
    </w:p>
    <w:p w:rsidR="00F07B38" w:rsidRPr="004465B1" w:rsidRDefault="0073080A" w:rsidP="00DC42C9">
      <w:pPr>
        <w:jc w:val="both"/>
        <w:rPr>
          <w:rFonts w:cstheme="minorHAnsi"/>
          <w:sz w:val="24"/>
          <w:szCs w:val="24"/>
        </w:rPr>
      </w:pPr>
      <w:r w:rsidRPr="004465B1">
        <w:rPr>
          <w:rFonts w:cstheme="minorHAnsi"/>
          <w:sz w:val="24"/>
          <w:szCs w:val="24"/>
        </w:rPr>
        <w:t xml:space="preserve">Il faut ensuite mettre à jour les statuts, puis </w:t>
      </w:r>
      <w:r w:rsidR="00337F8B" w:rsidRPr="004465B1">
        <w:rPr>
          <w:rFonts w:cstheme="minorHAnsi"/>
          <w:sz w:val="24"/>
          <w:szCs w:val="24"/>
        </w:rPr>
        <w:t>effectuer</w:t>
      </w:r>
      <w:r w:rsidRPr="004465B1">
        <w:rPr>
          <w:rFonts w:cstheme="minorHAnsi"/>
          <w:sz w:val="24"/>
          <w:szCs w:val="24"/>
        </w:rPr>
        <w:t xml:space="preserve"> les formalités de publicité dans un délai d’un mois. </w:t>
      </w:r>
    </w:p>
    <w:p w:rsidR="00337F8B" w:rsidRPr="00DC42C9" w:rsidRDefault="00337F8B" w:rsidP="00DC42C9">
      <w:pPr>
        <w:jc w:val="both"/>
        <w:rPr>
          <w:rFonts w:cstheme="minorHAnsi"/>
          <w:sz w:val="24"/>
          <w:szCs w:val="24"/>
        </w:rPr>
      </w:pPr>
    </w:p>
    <w:p w:rsidR="00337F8B" w:rsidRPr="00DC42C9" w:rsidRDefault="00337F8B" w:rsidP="00DC42C9">
      <w:pPr>
        <w:jc w:val="both"/>
        <w:rPr>
          <w:rFonts w:cstheme="minorHAnsi"/>
          <w:sz w:val="24"/>
          <w:szCs w:val="24"/>
        </w:rPr>
      </w:pPr>
      <w:r w:rsidRPr="00DC42C9">
        <w:rPr>
          <w:rFonts w:cstheme="minorHAnsi"/>
          <w:i/>
          <w:sz w:val="24"/>
          <w:szCs w:val="24"/>
        </w:rPr>
        <w:t xml:space="preserve">9°) Carrefour désire sécuriser sa position au sein du capital de </w:t>
      </w:r>
      <w:proofErr w:type="spellStart"/>
      <w:r w:rsidRPr="00DC42C9">
        <w:rPr>
          <w:rFonts w:cstheme="minorHAnsi"/>
          <w:i/>
          <w:sz w:val="24"/>
          <w:szCs w:val="24"/>
        </w:rPr>
        <w:t>Dressroomprivé</w:t>
      </w:r>
      <w:proofErr w:type="spellEnd"/>
      <w:r w:rsidRPr="00DC42C9">
        <w:rPr>
          <w:rFonts w:cstheme="minorHAnsi"/>
          <w:i/>
          <w:sz w:val="24"/>
          <w:szCs w:val="24"/>
        </w:rPr>
        <w:t xml:space="preserve"> après cet investissement. La société exige donc que soit inscrite dans les statuts une clause d’inaliénabilité. Rédigez la clause. Indiquez également le processus nécessaire à mettre en œuvre pour que cette clause soit  adoptée.</w:t>
      </w:r>
    </w:p>
    <w:tbl>
      <w:tblPr>
        <w:tblStyle w:val="Grilledutableau"/>
        <w:tblW w:w="0" w:type="auto"/>
        <w:tblLook w:val="04A0" w:firstRow="1" w:lastRow="0" w:firstColumn="1" w:lastColumn="0" w:noHBand="0" w:noVBand="1"/>
      </w:tblPr>
      <w:tblGrid>
        <w:gridCol w:w="4606"/>
        <w:gridCol w:w="4606"/>
      </w:tblGrid>
      <w:tr w:rsidR="00337F8B" w:rsidRPr="00DC42C9" w:rsidTr="00817992">
        <w:tc>
          <w:tcPr>
            <w:tcW w:w="4606" w:type="dxa"/>
          </w:tcPr>
          <w:p w:rsidR="00337F8B" w:rsidRPr="00DC42C9" w:rsidRDefault="00337F8B" w:rsidP="00DC42C9">
            <w:pPr>
              <w:jc w:val="both"/>
              <w:rPr>
                <w:rFonts w:cstheme="minorHAnsi"/>
                <w:sz w:val="24"/>
                <w:szCs w:val="24"/>
              </w:rPr>
            </w:pPr>
            <w:r w:rsidRPr="00DC42C9">
              <w:rPr>
                <w:rFonts w:cstheme="minorHAnsi"/>
                <w:sz w:val="24"/>
                <w:szCs w:val="24"/>
              </w:rPr>
              <w:t>Compétences attendues</w:t>
            </w:r>
          </w:p>
        </w:tc>
        <w:tc>
          <w:tcPr>
            <w:tcW w:w="4606" w:type="dxa"/>
          </w:tcPr>
          <w:p w:rsidR="00337F8B" w:rsidRPr="00DC42C9" w:rsidRDefault="00337F8B" w:rsidP="00DC42C9">
            <w:pPr>
              <w:jc w:val="both"/>
              <w:rPr>
                <w:rFonts w:cstheme="minorHAnsi"/>
                <w:sz w:val="24"/>
                <w:szCs w:val="24"/>
              </w:rPr>
            </w:pPr>
            <w:r w:rsidRPr="00DC42C9">
              <w:rPr>
                <w:rFonts w:cstheme="minorHAnsi"/>
                <w:sz w:val="24"/>
                <w:szCs w:val="24"/>
              </w:rPr>
              <w:t>Savoirs associés</w:t>
            </w:r>
          </w:p>
        </w:tc>
      </w:tr>
      <w:tr w:rsidR="00337F8B" w:rsidRPr="00DC42C9" w:rsidTr="00817992">
        <w:tc>
          <w:tcPr>
            <w:tcW w:w="4606" w:type="dxa"/>
          </w:tcPr>
          <w:p w:rsidR="00337F8B" w:rsidRPr="00DC42C9" w:rsidRDefault="00337F8B" w:rsidP="00DC42C9">
            <w:pPr>
              <w:jc w:val="both"/>
              <w:rPr>
                <w:rFonts w:cstheme="minorHAnsi"/>
                <w:sz w:val="24"/>
                <w:szCs w:val="24"/>
              </w:rPr>
            </w:pPr>
            <w:r w:rsidRPr="00DC42C9">
              <w:rPr>
                <w:rFonts w:cstheme="minorHAnsi"/>
                <w:sz w:val="24"/>
                <w:szCs w:val="24"/>
              </w:rPr>
              <w:t>- - Rédiger quelques clauses spécifiques des statuts (clause limitative de pouvoir, clause d’inaliénabilité, clause d’agrément) ;</w:t>
            </w:r>
          </w:p>
          <w:p w:rsidR="00337F8B" w:rsidRPr="00DC42C9" w:rsidRDefault="00337F8B" w:rsidP="00DC42C9">
            <w:pPr>
              <w:jc w:val="both"/>
              <w:rPr>
                <w:rFonts w:cstheme="minorHAnsi"/>
                <w:sz w:val="24"/>
                <w:szCs w:val="24"/>
              </w:rPr>
            </w:pPr>
          </w:p>
        </w:tc>
        <w:tc>
          <w:tcPr>
            <w:tcW w:w="4606" w:type="dxa"/>
          </w:tcPr>
          <w:p w:rsidR="00337F8B" w:rsidRPr="00DC42C9" w:rsidRDefault="00337F8B" w:rsidP="00DC42C9">
            <w:pPr>
              <w:jc w:val="both"/>
              <w:rPr>
                <w:rFonts w:cstheme="minorHAnsi"/>
                <w:sz w:val="24"/>
                <w:szCs w:val="24"/>
              </w:rPr>
            </w:pPr>
          </w:p>
          <w:p w:rsidR="00337F8B" w:rsidRPr="00DC42C9" w:rsidRDefault="00337F8B" w:rsidP="00DC42C9">
            <w:pPr>
              <w:jc w:val="both"/>
              <w:rPr>
                <w:rFonts w:cstheme="minorHAnsi"/>
                <w:sz w:val="24"/>
                <w:szCs w:val="24"/>
              </w:rPr>
            </w:pPr>
            <w:r w:rsidRPr="00DC42C9">
              <w:rPr>
                <w:rFonts w:cstheme="minorHAnsi"/>
                <w:sz w:val="24"/>
                <w:szCs w:val="24"/>
              </w:rPr>
              <w:t>- Sociétés par actions simplifiées : pluripersonnelle et unipersonnelle.</w:t>
            </w:r>
          </w:p>
          <w:p w:rsidR="00337F8B" w:rsidRPr="00DC42C9" w:rsidRDefault="00337F8B" w:rsidP="00DC42C9">
            <w:pPr>
              <w:jc w:val="both"/>
              <w:rPr>
                <w:rFonts w:cstheme="minorHAnsi"/>
                <w:sz w:val="24"/>
                <w:szCs w:val="24"/>
              </w:rPr>
            </w:pPr>
          </w:p>
        </w:tc>
      </w:tr>
    </w:tbl>
    <w:p w:rsidR="00337F8B" w:rsidRPr="00DC42C9" w:rsidRDefault="00337F8B" w:rsidP="00DC42C9">
      <w:pPr>
        <w:jc w:val="both"/>
        <w:rPr>
          <w:rFonts w:cstheme="minorHAnsi"/>
          <w:sz w:val="24"/>
          <w:szCs w:val="24"/>
        </w:rPr>
      </w:pPr>
    </w:p>
    <w:p w:rsidR="00337F8B" w:rsidRPr="00DC42C9" w:rsidRDefault="00337F8B" w:rsidP="00DC42C9">
      <w:pPr>
        <w:jc w:val="both"/>
        <w:rPr>
          <w:rFonts w:cstheme="minorHAnsi"/>
          <w:sz w:val="24"/>
          <w:szCs w:val="24"/>
        </w:rPr>
      </w:pPr>
      <w:r w:rsidRPr="00DC42C9">
        <w:rPr>
          <w:rFonts w:cstheme="minorHAnsi"/>
          <w:sz w:val="24"/>
          <w:szCs w:val="24"/>
        </w:rPr>
        <w:t>RD : quel est le régime juridique de rédaction d’une clause d’inaliénabilité au sein d’une SAS ?</w:t>
      </w:r>
    </w:p>
    <w:p w:rsidR="00012CE5" w:rsidRPr="00DC42C9" w:rsidRDefault="00337F8B" w:rsidP="00DC42C9">
      <w:pPr>
        <w:jc w:val="both"/>
        <w:rPr>
          <w:rFonts w:cstheme="minorHAnsi"/>
          <w:sz w:val="24"/>
          <w:szCs w:val="24"/>
        </w:rPr>
      </w:pPr>
      <w:r w:rsidRPr="00DC42C9">
        <w:rPr>
          <w:rFonts w:cstheme="minorHAnsi"/>
          <w:sz w:val="24"/>
          <w:szCs w:val="24"/>
        </w:rPr>
        <w:t xml:space="preserve">RD : </w:t>
      </w:r>
      <w:r w:rsidR="00012CE5" w:rsidRPr="00DC42C9">
        <w:rPr>
          <w:rFonts w:cstheme="minorHAnsi"/>
          <w:sz w:val="24"/>
          <w:szCs w:val="24"/>
        </w:rPr>
        <w:t>aux termes de l’article L 227-13 du code de commerce, « les statuts de la société peuvent prévoir l’</w:t>
      </w:r>
      <w:r w:rsidR="00373FBC" w:rsidRPr="00DC42C9">
        <w:rPr>
          <w:rFonts w:cstheme="minorHAnsi"/>
          <w:sz w:val="24"/>
          <w:szCs w:val="24"/>
        </w:rPr>
        <w:t>inaliénabilité des action</w:t>
      </w:r>
      <w:r w:rsidR="00012CE5" w:rsidRPr="00DC42C9">
        <w:rPr>
          <w:rFonts w:cstheme="minorHAnsi"/>
          <w:sz w:val="24"/>
          <w:szCs w:val="24"/>
        </w:rPr>
        <w:t>s</w:t>
      </w:r>
      <w:r w:rsidR="00373FBC" w:rsidRPr="00DC42C9">
        <w:rPr>
          <w:rFonts w:cstheme="minorHAnsi"/>
          <w:sz w:val="24"/>
          <w:szCs w:val="24"/>
        </w:rPr>
        <w:t xml:space="preserve"> </w:t>
      </w:r>
      <w:r w:rsidR="00012CE5" w:rsidRPr="00DC42C9">
        <w:rPr>
          <w:rFonts w:cstheme="minorHAnsi"/>
          <w:sz w:val="24"/>
          <w:szCs w:val="24"/>
        </w:rPr>
        <w:t xml:space="preserve">pour une durée de 10 ans ». Cette clause empêche donc les </w:t>
      </w:r>
      <w:r w:rsidR="00373FBC" w:rsidRPr="00DC42C9">
        <w:rPr>
          <w:rFonts w:cstheme="minorHAnsi"/>
          <w:sz w:val="24"/>
          <w:szCs w:val="24"/>
        </w:rPr>
        <w:t>associés</w:t>
      </w:r>
      <w:r w:rsidR="00012CE5" w:rsidRPr="00DC42C9">
        <w:rPr>
          <w:rFonts w:cstheme="minorHAnsi"/>
          <w:sz w:val="24"/>
          <w:szCs w:val="24"/>
        </w:rPr>
        <w:t xml:space="preserve"> de vendre leurs actions afin de stabiliser l’</w:t>
      </w:r>
      <w:r w:rsidR="00373FBC" w:rsidRPr="00DC42C9">
        <w:rPr>
          <w:rFonts w:cstheme="minorHAnsi"/>
          <w:sz w:val="24"/>
          <w:szCs w:val="24"/>
        </w:rPr>
        <w:t>actionnariat</w:t>
      </w:r>
      <w:r w:rsidR="00012CE5" w:rsidRPr="00DC42C9">
        <w:rPr>
          <w:rFonts w:cstheme="minorHAnsi"/>
          <w:sz w:val="24"/>
          <w:szCs w:val="24"/>
        </w:rPr>
        <w:t xml:space="preserve">. En cas de violation de cette clause, la cession sera </w:t>
      </w:r>
      <w:r w:rsidR="00373FBC" w:rsidRPr="00DC42C9">
        <w:rPr>
          <w:rFonts w:cstheme="minorHAnsi"/>
          <w:sz w:val="24"/>
          <w:szCs w:val="24"/>
        </w:rPr>
        <w:t>déclarée</w:t>
      </w:r>
      <w:r w:rsidR="00012CE5" w:rsidRPr="00DC42C9">
        <w:rPr>
          <w:rFonts w:cstheme="minorHAnsi"/>
          <w:sz w:val="24"/>
          <w:szCs w:val="24"/>
        </w:rPr>
        <w:t xml:space="preserve"> nulle. </w:t>
      </w:r>
      <w:r w:rsidR="00373FBC" w:rsidRPr="00DC42C9">
        <w:rPr>
          <w:rFonts w:cstheme="minorHAnsi"/>
          <w:sz w:val="24"/>
          <w:szCs w:val="24"/>
        </w:rPr>
        <w:t>L’insertion</w:t>
      </w:r>
      <w:r w:rsidR="00012CE5" w:rsidRPr="00DC42C9">
        <w:rPr>
          <w:rFonts w:cstheme="minorHAnsi"/>
          <w:sz w:val="24"/>
          <w:szCs w:val="24"/>
        </w:rPr>
        <w:t xml:space="preserve"> d’une telle clause ressort de la compétence de l’AGE. Les décisions doivent se prendre à l’unanimité. C’est une règle d’ordre public. </w:t>
      </w:r>
    </w:p>
    <w:p w:rsidR="00012CE5" w:rsidRPr="00DC42C9" w:rsidRDefault="00012CE5" w:rsidP="00DC42C9">
      <w:pPr>
        <w:jc w:val="both"/>
        <w:rPr>
          <w:rFonts w:cstheme="minorHAnsi"/>
          <w:sz w:val="24"/>
          <w:szCs w:val="24"/>
        </w:rPr>
      </w:pPr>
      <w:r w:rsidRPr="00DC42C9">
        <w:rPr>
          <w:rFonts w:cstheme="minorHAnsi"/>
          <w:sz w:val="24"/>
          <w:szCs w:val="24"/>
        </w:rPr>
        <w:t xml:space="preserve">Application :  </w:t>
      </w:r>
    </w:p>
    <w:p w:rsidR="00012CE5" w:rsidRPr="00DC42C9" w:rsidRDefault="00012CE5" w:rsidP="00DC42C9">
      <w:pPr>
        <w:pStyle w:val="NormalWeb"/>
        <w:shd w:val="clear" w:color="auto" w:fill="FFFFFF"/>
        <w:spacing w:before="0" w:beforeAutospacing="0" w:after="0" w:afterAutospacing="0"/>
        <w:jc w:val="both"/>
        <w:textAlignment w:val="baseline"/>
        <w:rPr>
          <w:rStyle w:val="Accentuation"/>
          <w:rFonts w:asciiTheme="minorHAnsi" w:hAnsiTheme="minorHAnsi" w:cstheme="minorHAnsi"/>
          <w:color w:val="181818"/>
          <w:bdr w:val="none" w:sz="0" w:space="0" w:color="auto" w:frame="1"/>
        </w:rPr>
      </w:pPr>
      <w:r w:rsidRPr="00DC42C9">
        <w:rPr>
          <w:rFonts w:asciiTheme="minorHAnsi" w:hAnsiTheme="minorHAnsi" w:cstheme="minorHAnsi"/>
        </w:rPr>
        <w:t> </w:t>
      </w:r>
      <w:r w:rsidRPr="00DC42C9">
        <w:rPr>
          <w:rStyle w:val="Accentuation"/>
          <w:rFonts w:asciiTheme="minorHAnsi" w:hAnsiTheme="minorHAnsi" w:cstheme="minorHAnsi"/>
          <w:color w:val="181818"/>
          <w:bdr w:val="none" w:sz="0" w:space="0" w:color="auto" w:frame="1"/>
        </w:rPr>
        <w:t>« Les statuts de la société prévoient une inaliénabilité totale des actions pendant 3 années. »</w:t>
      </w:r>
    </w:p>
    <w:p w:rsidR="00012CE5" w:rsidRPr="00DC42C9" w:rsidRDefault="00012CE5" w:rsidP="00DC42C9">
      <w:pPr>
        <w:pStyle w:val="NormalWeb"/>
        <w:shd w:val="clear" w:color="auto" w:fill="FFFFFF"/>
        <w:spacing w:before="0" w:beforeAutospacing="0" w:after="0" w:afterAutospacing="0"/>
        <w:jc w:val="both"/>
        <w:textAlignment w:val="baseline"/>
        <w:rPr>
          <w:rFonts w:asciiTheme="minorHAnsi" w:hAnsiTheme="minorHAnsi" w:cstheme="minorHAnsi"/>
          <w:color w:val="181818"/>
        </w:rPr>
      </w:pPr>
      <w:r w:rsidRPr="00DC42C9">
        <w:rPr>
          <w:rStyle w:val="Accentuation"/>
          <w:rFonts w:asciiTheme="minorHAnsi" w:hAnsiTheme="minorHAnsi" w:cstheme="minorHAnsi"/>
          <w:color w:val="181818"/>
          <w:bdr w:val="none" w:sz="0" w:space="0" w:color="auto" w:frame="1"/>
        </w:rPr>
        <w:t>OU</w:t>
      </w:r>
    </w:p>
    <w:p w:rsidR="00012CE5" w:rsidRPr="00DC42C9" w:rsidRDefault="00012CE5" w:rsidP="00DC42C9">
      <w:pPr>
        <w:pStyle w:val="NormalWeb"/>
        <w:shd w:val="clear" w:color="auto" w:fill="FFFFFF"/>
        <w:spacing w:before="0" w:beforeAutospacing="0" w:after="0" w:afterAutospacing="0"/>
        <w:jc w:val="both"/>
        <w:textAlignment w:val="baseline"/>
        <w:rPr>
          <w:rFonts w:asciiTheme="minorHAnsi" w:hAnsiTheme="minorHAnsi" w:cstheme="minorHAnsi"/>
          <w:color w:val="181818"/>
        </w:rPr>
      </w:pPr>
      <w:r w:rsidRPr="00DC42C9">
        <w:rPr>
          <w:rStyle w:val="Accentuation"/>
          <w:rFonts w:asciiTheme="minorHAnsi" w:hAnsiTheme="minorHAnsi" w:cstheme="minorHAnsi"/>
          <w:color w:val="181818"/>
          <w:bdr w:val="none" w:sz="0" w:space="0" w:color="auto" w:frame="1"/>
        </w:rPr>
        <w:t xml:space="preserve">« Les statuts de la société prévoient que les actions appartenant à Louis Grand et à Djamila El </w:t>
      </w:r>
      <w:proofErr w:type="spellStart"/>
      <w:r w:rsidRPr="00DC42C9">
        <w:rPr>
          <w:rStyle w:val="Accentuation"/>
          <w:rFonts w:asciiTheme="minorHAnsi" w:hAnsiTheme="minorHAnsi" w:cstheme="minorHAnsi"/>
          <w:color w:val="181818"/>
          <w:bdr w:val="none" w:sz="0" w:space="0" w:color="auto" w:frame="1"/>
        </w:rPr>
        <w:t>Ritel</w:t>
      </w:r>
      <w:proofErr w:type="spellEnd"/>
      <w:r w:rsidRPr="00DC42C9">
        <w:rPr>
          <w:rStyle w:val="Accentuation"/>
          <w:rFonts w:asciiTheme="minorHAnsi" w:hAnsiTheme="minorHAnsi" w:cstheme="minorHAnsi"/>
          <w:color w:val="181818"/>
          <w:bdr w:val="none" w:sz="0" w:space="0" w:color="auto" w:frame="1"/>
        </w:rPr>
        <w:t xml:space="preserve"> ainsi que celles appartenant à Carrefour sont inaliénables pendant une durée de 3 ans. L’inaliénabilité vise les opérations suivantes : cession des actions à un tiers. »</w:t>
      </w:r>
    </w:p>
    <w:p w:rsidR="00012CE5" w:rsidRDefault="00012CE5" w:rsidP="00DC42C9">
      <w:pPr>
        <w:jc w:val="both"/>
        <w:rPr>
          <w:rFonts w:cstheme="minorHAnsi"/>
          <w:sz w:val="24"/>
          <w:szCs w:val="24"/>
        </w:rPr>
      </w:pPr>
    </w:p>
    <w:p w:rsidR="00E31E71" w:rsidRDefault="00E31E71" w:rsidP="00DC42C9">
      <w:pPr>
        <w:jc w:val="both"/>
        <w:rPr>
          <w:rFonts w:cstheme="minorHAnsi"/>
          <w:sz w:val="24"/>
          <w:szCs w:val="24"/>
        </w:rPr>
      </w:pPr>
    </w:p>
    <w:p w:rsidR="00E31E71" w:rsidRDefault="00E31E71" w:rsidP="00DC42C9">
      <w:pPr>
        <w:jc w:val="both"/>
        <w:rPr>
          <w:rFonts w:cstheme="minorHAnsi"/>
          <w:sz w:val="24"/>
          <w:szCs w:val="24"/>
        </w:rPr>
      </w:pPr>
    </w:p>
    <w:p w:rsidR="00E31E71" w:rsidRDefault="00E31E71" w:rsidP="00DC42C9">
      <w:pPr>
        <w:jc w:val="both"/>
        <w:rPr>
          <w:rFonts w:cstheme="minorHAnsi"/>
          <w:sz w:val="24"/>
          <w:szCs w:val="24"/>
        </w:rPr>
      </w:pPr>
    </w:p>
    <w:p w:rsidR="00012CE5" w:rsidRPr="00DC42C9" w:rsidRDefault="00012CE5" w:rsidP="004465B1">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cstheme="minorHAnsi"/>
          <w:sz w:val="24"/>
          <w:szCs w:val="24"/>
        </w:rPr>
      </w:pPr>
      <w:r w:rsidRPr="00DC42C9">
        <w:rPr>
          <w:rFonts w:cstheme="minorHAnsi"/>
          <w:sz w:val="24"/>
          <w:szCs w:val="24"/>
        </w:rPr>
        <w:lastRenderedPageBreak/>
        <w:t xml:space="preserve">DOSSIER 3 : les difficultés économiques de la SARL coopérative Fashion Nippes                           </w:t>
      </w:r>
    </w:p>
    <w:p w:rsidR="00012CE5" w:rsidRPr="00DC42C9" w:rsidRDefault="00012CE5" w:rsidP="00DC42C9">
      <w:pPr>
        <w:jc w:val="both"/>
        <w:rPr>
          <w:rFonts w:cstheme="minorHAnsi"/>
          <w:i/>
          <w:sz w:val="24"/>
          <w:szCs w:val="24"/>
        </w:rPr>
      </w:pPr>
      <w:r w:rsidRPr="00DC42C9">
        <w:rPr>
          <w:rFonts w:cstheme="minorHAnsi"/>
          <w:sz w:val="24"/>
          <w:szCs w:val="24"/>
        </w:rPr>
        <w:t>10</w:t>
      </w:r>
      <w:r w:rsidRPr="00DC42C9">
        <w:rPr>
          <w:rFonts w:cstheme="minorHAnsi"/>
          <w:i/>
          <w:sz w:val="24"/>
          <w:szCs w:val="24"/>
        </w:rPr>
        <w:t xml:space="preserve">°) En vous appuyant sur vos connaissances identifiez les caractéristiques permettant à la SARL Fashion Nippes de prétendre au statut de « société coopérative ». </w:t>
      </w:r>
    </w:p>
    <w:tbl>
      <w:tblPr>
        <w:tblStyle w:val="Grilledutableau"/>
        <w:tblW w:w="0" w:type="auto"/>
        <w:tblLook w:val="04A0" w:firstRow="1" w:lastRow="0" w:firstColumn="1" w:lastColumn="0" w:noHBand="0" w:noVBand="1"/>
      </w:tblPr>
      <w:tblGrid>
        <w:gridCol w:w="4606"/>
        <w:gridCol w:w="4606"/>
      </w:tblGrid>
      <w:tr w:rsidR="00012CE5" w:rsidRPr="00DC42C9" w:rsidTr="00817992">
        <w:tc>
          <w:tcPr>
            <w:tcW w:w="4606" w:type="dxa"/>
          </w:tcPr>
          <w:p w:rsidR="00012CE5" w:rsidRPr="00DC42C9" w:rsidRDefault="00012CE5" w:rsidP="00DC42C9">
            <w:pPr>
              <w:jc w:val="both"/>
              <w:rPr>
                <w:rFonts w:cstheme="minorHAnsi"/>
                <w:b/>
                <w:sz w:val="24"/>
                <w:szCs w:val="24"/>
              </w:rPr>
            </w:pPr>
            <w:r w:rsidRPr="00DC42C9">
              <w:rPr>
                <w:rFonts w:cstheme="minorHAnsi"/>
                <w:b/>
                <w:sz w:val="24"/>
                <w:szCs w:val="24"/>
              </w:rPr>
              <w:t>Compétences attendues</w:t>
            </w:r>
          </w:p>
        </w:tc>
        <w:tc>
          <w:tcPr>
            <w:tcW w:w="4606" w:type="dxa"/>
          </w:tcPr>
          <w:p w:rsidR="00012CE5" w:rsidRPr="00DC42C9" w:rsidRDefault="00012CE5" w:rsidP="00DC42C9">
            <w:pPr>
              <w:jc w:val="both"/>
              <w:rPr>
                <w:rFonts w:cstheme="minorHAnsi"/>
                <w:b/>
                <w:sz w:val="24"/>
                <w:szCs w:val="24"/>
              </w:rPr>
            </w:pPr>
            <w:r w:rsidRPr="00DC42C9">
              <w:rPr>
                <w:rFonts w:cstheme="minorHAnsi"/>
                <w:b/>
                <w:sz w:val="24"/>
                <w:szCs w:val="24"/>
              </w:rPr>
              <w:t>Savoirs associés</w:t>
            </w:r>
          </w:p>
        </w:tc>
      </w:tr>
      <w:tr w:rsidR="00012CE5" w:rsidRPr="00DC42C9" w:rsidTr="00817992">
        <w:tc>
          <w:tcPr>
            <w:tcW w:w="4606" w:type="dxa"/>
          </w:tcPr>
          <w:p w:rsidR="00012CE5" w:rsidRPr="00DC42C9" w:rsidRDefault="00012CE5" w:rsidP="00DC42C9">
            <w:pPr>
              <w:jc w:val="both"/>
              <w:rPr>
                <w:rFonts w:cstheme="minorHAnsi"/>
                <w:sz w:val="24"/>
                <w:szCs w:val="24"/>
              </w:rPr>
            </w:pPr>
          </w:p>
          <w:p w:rsidR="00012CE5" w:rsidRPr="00EA4036" w:rsidRDefault="00012CE5" w:rsidP="00DC42C9">
            <w:pPr>
              <w:jc w:val="both"/>
              <w:rPr>
                <w:rFonts w:cstheme="minorHAnsi"/>
                <w:sz w:val="24"/>
                <w:szCs w:val="24"/>
              </w:rPr>
            </w:pPr>
            <w:r w:rsidRPr="00EA4036">
              <w:rPr>
                <w:rFonts w:cstheme="minorHAnsi"/>
                <w:sz w:val="24"/>
                <w:szCs w:val="24"/>
              </w:rPr>
              <w:t>- Identifier les principes généraux régissant les associations et les sociétés coopératives ;</w:t>
            </w:r>
          </w:p>
          <w:p w:rsidR="00012CE5" w:rsidRPr="00EA4036" w:rsidRDefault="00012CE5" w:rsidP="00DC42C9">
            <w:pPr>
              <w:jc w:val="both"/>
              <w:rPr>
                <w:rFonts w:cstheme="minorHAnsi"/>
                <w:sz w:val="24"/>
                <w:szCs w:val="24"/>
              </w:rPr>
            </w:pPr>
          </w:p>
          <w:p w:rsidR="00012CE5" w:rsidRPr="00EA4036" w:rsidRDefault="00012CE5" w:rsidP="00DC42C9">
            <w:pPr>
              <w:jc w:val="both"/>
              <w:rPr>
                <w:rFonts w:cstheme="minorHAnsi"/>
                <w:sz w:val="24"/>
                <w:szCs w:val="24"/>
                <w:u w:val="single"/>
              </w:rPr>
            </w:pPr>
          </w:p>
        </w:tc>
        <w:tc>
          <w:tcPr>
            <w:tcW w:w="4606" w:type="dxa"/>
          </w:tcPr>
          <w:p w:rsidR="00012CE5" w:rsidRPr="00EA4036" w:rsidRDefault="00012CE5" w:rsidP="00DC42C9">
            <w:pPr>
              <w:pStyle w:val="Corpsdetexte"/>
              <w:ind w:left="0" w:right="367"/>
              <w:jc w:val="both"/>
              <w:rPr>
                <w:rFonts w:asciiTheme="minorHAnsi" w:hAnsiTheme="minorHAnsi" w:cstheme="minorHAnsi"/>
                <w:spacing w:val="-5"/>
                <w:sz w:val="24"/>
                <w:szCs w:val="24"/>
                <w:lang w:val="fr-FR"/>
              </w:rPr>
            </w:pPr>
            <w:r w:rsidRPr="00EA4036">
              <w:rPr>
                <w:rFonts w:asciiTheme="minorHAnsi" w:hAnsiTheme="minorHAnsi" w:cstheme="minorHAnsi"/>
                <w:spacing w:val="-5"/>
                <w:sz w:val="24"/>
                <w:szCs w:val="24"/>
                <w:lang w:val="fr-FR"/>
              </w:rPr>
              <w:t>- Economie sociale et solidaire</w:t>
            </w:r>
          </w:p>
          <w:p w:rsidR="00012CE5" w:rsidRPr="00DC42C9" w:rsidRDefault="00012CE5" w:rsidP="00DC42C9">
            <w:pPr>
              <w:pStyle w:val="Corpsdetexte"/>
              <w:ind w:left="0" w:right="367"/>
              <w:jc w:val="both"/>
              <w:rPr>
                <w:rFonts w:asciiTheme="minorHAnsi" w:hAnsiTheme="minorHAnsi" w:cstheme="minorHAnsi"/>
                <w:spacing w:val="-5"/>
                <w:sz w:val="24"/>
                <w:szCs w:val="24"/>
                <w:lang w:val="fr-FR"/>
              </w:rPr>
            </w:pPr>
            <w:r w:rsidRPr="00EA4036">
              <w:rPr>
                <w:rFonts w:asciiTheme="minorHAnsi" w:hAnsiTheme="minorHAnsi" w:cstheme="minorHAnsi"/>
                <w:spacing w:val="-5"/>
                <w:sz w:val="24"/>
                <w:szCs w:val="24"/>
                <w:lang w:val="fr-FR"/>
              </w:rPr>
              <w:t>- Société coopérative</w:t>
            </w:r>
          </w:p>
        </w:tc>
      </w:tr>
    </w:tbl>
    <w:p w:rsidR="00012CE5" w:rsidRPr="00DC42C9" w:rsidRDefault="00012CE5" w:rsidP="00DC42C9">
      <w:pPr>
        <w:jc w:val="both"/>
        <w:rPr>
          <w:rFonts w:cstheme="minorHAnsi"/>
          <w:sz w:val="24"/>
          <w:szCs w:val="24"/>
        </w:rPr>
      </w:pPr>
      <w:r w:rsidRPr="00DC42C9">
        <w:rPr>
          <w:rFonts w:cstheme="minorHAnsi"/>
          <w:sz w:val="24"/>
          <w:szCs w:val="24"/>
        </w:rPr>
        <w:t>PJ : quelles sont les principales caractéristiques d’une société coopérative ?</w:t>
      </w:r>
    </w:p>
    <w:p w:rsidR="00685195" w:rsidRPr="00DC42C9" w:rsidRDefault="00373FBC" w:rsidP="00DC42C9">
      <w:pPr>
        <w:jc w:val="both"/>
        <w:rPr>
          <w:rStyle w:val="apple-style-span"/>
          <w:rFonts w:cstheme="minorHAnsi"/>
          <w:sz w:val="24"/>
          <w:szCs w:val="24"/>
        </w:rPr>
      </w:pPr>
      <w:r w:rsidRPr="00DC42C9">
        <w:rPr>
          <w:rStyle w:val="apple-style-span"/>
          <w:rFonts w:cstheme="minorHAnsi"/>
          <w:sz w:val="24"/>
          <w:szCs w:val="24"/>
        </w:rPr>
        <w:t xml:space="preserve">RD : </w:t>
      </w:r>
      <w:r w:rsidR="00685195" w:rsidRPr="00DC42C9">
        <w:rPr>
          <w:rStyle w:val="apple-style-span"/>
          <w:rFonts w:cstheme="minorHAnsi"/>
          <w:sz w:val="24"/>
          <w:szCs w:val="24"/>
        </w:rPr>
        <w:t xml:space="preserve">La coopérative est une société constituée par plusieurs personnes volontairement réunies en vue de satisfaire à leurs besoins économiques ou sociaux par leur effort commun et la mise en place de moyens nécessaires (article 24 de la loi du 31/07/14).  </w:t>
      </w:r>
    </w:p>
    <w:p w:rsidR="004465B1" w:rsidRDefault="00685195" w:rsidP="00DC42C9">
      <w:pPr>
        <w:jc w:val="both"/>
        <w:rPr>
          <w:rStyle w:val="apple-style-span"/>
          <w:rFonts w:cstheme="minorHAnsi"/>
          <w:sz w:val="24"/>
          <w:szCs w:val="24"/>
        </w:rPr>
      </w:pPr>
      <w:r w:rsidRPr="00DC42C9">
        <w:rPr>
          <w:rStyle w:val="apple-style-span"/>
          <w:rFonts w:cstheme="minorHAnsi"/>
          <w:sz w:val="24"/>
          <w:szCs w:val="24"/>
        </w:rPr>
        <w:t xml:space="preserve">La société coopérative doit respecter plusieurs principes : </w:t>
      </w:r>
    </w:p>
    <w:p w:rsidR="004465B1" w:rsidRDefault="00685195" w:rsidP="004465B1">
      <w:pPr>
        <w:pStyle w:val="Paragraphedeliste"/>
        <w:numPr>
          <w:ilvl w:val="0"/>
          <w:numId w:val="1"/>
        </w:numPr>
        <w:jc w:val="both"/>
        <w:rPr>
          <w:rStyle w:val="apple-style-span"/>
          <w:rFonts w:cstheme="minorHAnsi"/>
          <w:sz w:val="24"/>
          <w:szCs w:val="24"/>
        </w:rPr>
      </w:pPr>
      <w:r w:rsidRPr="004465B1">
        <w:rPr>
          <w:rStyle w:val="apple-style-span"/>
          <w:rFonts w:cstheme="minorHAnsi"/>
          <w:sz w:val="24"/>
          <w:szCs w:val="24"/>
        </w:rPr>
        <w:t xml:space="preserve">une adhésion volontaire et ouverte à tous, </w:t>
      </w:r>
    </w:p>
    <w:p w:rsidR="004465B1" w:rsidRDefault="00685195" w:rsidP="004465B1">
      <w:pPr>
        <w:pStyle w:val="Paragraphedeliste"/>
        <w:numPr>
          <w:ilvl w:val="0"/>
          <w:numId w:val="1"/>
        </w:numPr>
        <w:jc w:val="both"/>
        <w:rPr>
          <w:rStyle w:val="apple-style-span"/>
          <w:rFonts w:cstheme="minorHAnsi"/>
          <w:sz w:val="24"/>
          <w:szCs w:val="24"/>
        </w:rPr>
      </w:pPr>
      <w:r w:rsidRPr="004465B1">
        <w:rPr>
          <w:rStyle w:val="apple-style-span"/>
          <w:rFonts w:cstheme="minorHAnsi"/>
          <w:sz w:val="24"/>
          <w:szCs w:val="24"/>
        </w:rPr>
        <w:t>une gouvernance démocratique</w:t>
      </w:r>
      <w:r w:rsidR="00D23A38">
        <w:rPr>
          <w:rStyle w:val="apple-style-span"/>
          <w:rFonts w:cstheme="minorHAnsi"/>
          <w:sz w:val="24"/>
          <w:szCs w:val="24"/>
        </w:rPr>
        <w:t xml:space="preserve"> (un homme= une voix) </w:t>
      </w:r>
      <w:r w:rsidR="00D23A38">
        <w:rPr>
          <w:rFonts w:ascii="Arial" w:hAnsi="Arial" w:cs="Arial"/>
          <w:color w:val="000000"/>
          <w:sz w:val="19"/>
          <w:szCs w:val="19"/>
          <w:shd w:val="clear" w:color="auto" w:fill="FFFFFF"/>
        </w:rPr>
        <w:t>définie et organisée par les statuts, prévoyant l'information et la participation, dont l'expression n'est pas seulement liée à leur apport en capital ou au montant de leur contribution financière, des associés, des salariés et des parties prenantes aux réalisations de l'entreprise</w:t>
      </w:r>
      <w:r w:rsidRPr="004465B1">
        <w:rPr>
          <w:rStyle w:val="apple-style-span"/>
          <w:rFonts w:cstheme="minorHAnsi"/>
          <w:sz w:val="24"/>
          <w:szCs w:val="24"/>
        </w:rPr>
        <w:t xml:space="preserve">, </w:t>
      </w:r>
    </w:p>
    <w:p w:rsidR="004465B1" w:rsidRDefault="00685195" w:rsidP="004465B1">
      <w:pPr>
        <w:pStyle w:val="Paragraphedeliste"/>
        <w:numPr>
          <w:ilvl w:val="0"/>
          <w:numId w:val="1"/>
        </w:numPr>
        <w:jc w:val="both"/>
        <w:rPr>
          <w:rStyle w:val="apple-style-span"/>
          <w:rFonts w:cstheme="minorHAnsi"/>
          <w:sz w:val="24"/>
          <w:szCs w:val="24"/>
        </w:rPr>
      </w:pPr>
      <w:r w:rsidRPr="004465B1">
        <w:rPr>
          <w:rStyle w:val="apple-style-span"/>
          <w:rFonts w:cstheme="minorHAnsi"/>
          <w:sz w:val="24"/>
          <w:szCs w:val="24"/>
        </w:rPr>
        <w:t xml:space="preserve">la participation économique de ses membres, </w:t>
      </w:r>
    </w:p>
    <w:p w:rsidR="004465B1" w:rsidRDefault="00685195" w:rsidP="004465B1">
      <w:pPr>
        <w:pStyle w:val="Paragraphedeliste"/>
        <w:numPr>
          <w:ilvl w:val="0"/>
          <w:numId w:val="1"/>
        </w:numPr>
        <w:jc w:val="both"/>
        <w:rPr>
          <w:rStyle w:val="apple-style-span"/>
          <w:rFonts w:cstheme="minorHAnsi"/>
          <w:sz w:val="24"/>
          <w:szCs w:val="24"/>
        </w:rPr>
      </w:pPr>
      <w:r w:rsidRPr="004465B1">
        <w:rPr>
          <w:rStyle w:val="apple-style-span"/>
          <w:rFonts w:cstheme="minorHAnsi"/>
          <w:sz w:val="24"/>
          <w:szCs w:val="24"/>
        </w:rPr>
        <w:t xml:space="preserve">leur formation et la coopération avec les autres coopératives.  </w:t>
      </w:r>
    </w:p>
    <w:p w:rsidR="00012CE5" w:rsidRDefault="00685195" w:rsidP="004465B1">
      <w:pPr>
        <w:pStyle w:val="Paragraphedeliste"/>
        <w:numPr>
          <w:ilvl w:val="0"/>
          <w:numId w:val="1"/>
        </w:numPr>
        <w:jc w:val="both"/>
        <w:rPr>
          <w:rStyle w:val="apple-style-span"/>
          <w:rFonts w:cstheme="minorHAnsi"/>
          <w:sz w:val="24"/>
          <w:szCs w:val="24"/>
        </w:rPr>
      </w:pPr>
      <w:r w:rsidRPr="004465B1">
        <w:rPr>
          <w:rStyle w:val="apple-style-span"/>
          <w:rFonts w:cstheme="minorHAnsi"/>
          <w:sz w:val="24"/>
          <w:szCs w:val="24"/>
        </w:rPr>
        <w:t>Enfin les excédents doivent être affectés prioritairement aux réserves car la coopérative doit être une société à lucrativité limitée.</w:t>
      </w:r>
      <w:r w:rsidR="00D23A38">
        <w:rPr>
          <w:rStyle w:val="apple-style-span"/>
          <w:rFonts w:cstheme="minorHAnsi"/>
          <w:sz w:val="24"/>
          <w:szCs w:val="24"/>
        </w:rPr>
        <w:t xml:space="preserve"> </w:t>
      </w:r>
      <w:r w:rsidR="00D23A38">
        <w:rPr>
          <w:rFonts w:ascii="Arial" w:hAnsi="Arial" w:cs="Arial"/>
          <w:color w:val="000000"/>
          <w:sz w:val="19"/>
          <w:szCs w:val="19"/>
          <w:shd w:val="clear" w:color="auto" w:fill="FFFFFF"/>
        </w:rPr>
        <w:t>) Les bénéfices sont majoritairement consacrés à l'objectif de maintien ou de développement de l'activité de l'entreprise</w:t>
      </w:r>
    </w:p>
    <w:p w:rsidR="00D23A38" w:rsidRDefault="00D23A38" w:rsidP="004465B1">
      <w:pPr>
        <w:pStyle w:val="Paragraphedeliste"/>
        <w:numPr>
          <w:ilvl w:val="0"/>
          <w:numId w:val="1"/>
        </w:numPr>
        <w:jc w:val="both"/>
        <w:rPr>
          <w:rStyle w:val="apple-style-span"/>
          <w:rFonts w:cstheme="minorHAnsi"/>
          <w:sz w:val="24"/>
          <w:szCs w:val="24"/>
        </w:rPr>
      </w:pPr>
      <w:r>
        <w:rPr>
          <w:rFonts w:ascii="Arial" w:hAnsi="Arial" w:cs="Arial"/>
          <w:color w:val="000000"/>
          <w:sz w:val="19"/>
          <w:szCs w:val="19"/>
          <w:shd w:val="clear" w:color="auto" w:fill="FFFFFF"/>
        </w:rPr>
        <w:t>Les réserves obligatoires constituées, impartageables, ne peuvent pas être distribuées.</w:t>
      </w:r>
    </w:p>
    <w:p w:rsidR="00D23A38" w:rsidRDefault="00D23A38" w:rsidP="00D23A38">
      <w:pPr>
        <w:jc w:val="both"/>
        <w:rPr>
          <w:rStyle w:val="apple-style-span"/>
          <w:rFonts w:cstheme="minorHAnsi"/>
          <w:sz w:val="24"/>
          <w:szCs w:val="24"/>
        </w:rPr>
      </w:pPr>
      <w:r>
        <w:rPr>
          <w:rStyle w:val="apple-style-span"/>
          <w:rFonts w:cstheme="minorHAnsi"/>
          <w:sz w:val="24"/>
          <w:szCs w:val="24"/>
        </w:rPr>
        <w:t xml:space="preserve"> La société coopérative s’insère également dans l’économie sociale et solidaire et à ce titre, doit en respecter les principes.</w:t>
      </w:r>
    </w:p>
    <w:p w:rsidR="00D23A38" w:rsidRPr="00D23A38" w:rsidRDefault="00D23A38" w:rsidP="00D23A38">
      <w:pPr>
        <w:jc w:val="both"/>
        <w:rPr>
          <w:rStyle w:val="apple-style-span"/>
          <w:rFonts w:cstheme="minorHAnsi"/>
          <w:i/>
          <w:sz w:val="24"/>
          <w:szCs w:val="24"/>
        </w:rPr>
      </w:pPr>
      <w:r>
        <w:rPr>
          <w:rStyle w:val="apple-style-span"/>
          <w:rFonts w:cstheme="minorHAnsi"/>
          <w:i/>
          <w:sz w:val="24"/>
          <w:szCs w:val="24"/>
        </w:rPr>
        <w:t xml:space="preserve">NB : tous ces principes ne sont bien sur pas attendus. Il s’agira d’en valoriser 3 ou 4. </w:t>
      </w:r>
    </w:p>
    <w:p w:rsidR="00D23A38" w:rsidRPr="00DC42C9" w:rsidRDefault="00685195" w:rsidP="00DC42C9">
      <w:pPr>
        <w:jc w:val="both"/>
        <w:rPr>
          <w:rStyle w:val="apple-style-span"/>
          <w:rFonts w:cstheme="minorHAnsi"/>
          <w:sz w:val="24"/>
          <w:szCs w:val="24"/>
        </w:rPr>
      </w:pPr>
      <w:r w:rsidRPr="00DC42C9">
        <w:rPr>
          <w:rStyle w:val="apple-style-span"/>
          <w:rFonts w:cstheme="minorHAnsi"/>
          <w:sz w:val="24"/>
          <w:szCs w:val="24"/>
        </w:rPr>
        <w:t>Application :</w:t>
      </w:r>
      <w:r w:rsidR="00373FBC" w:rsidRPr="00DC42C9">
        <w:rPr>
          <w:rStyle w:val="apple-style-span"/>
          <w:rFonts w:cstheme="minorHAnsi"/>
          <w:sz w:val="24"/>
          <w:szCs w:val="24"/>
        </w:rPr>
        <w:t xml:space="preserve"> La SARL est composée d’associés </w:t>
      </w:r>
      <w:r w:rsidR="00DC42C9" w:rsidRPr="00DC42C9">
        <w:rPr>
          <w:rStyle w:val="apple-style-span"/>
          <w:rFonts w:cstheme="minorHAnsi"/>
          <w:sz w:val="24"/>
          <w:szCs w:val="24"/>
        </w:rPr>
        <w:t>salariés</w:t>
      </w:r>
      <w:r w:rsidR="00373FBC" w:rsidRPr="00DC42C9">
        <w:rPr>
          <w:rStyle w:val="apple-style-span"/>
          <w:rFonts w:cstheme="minorHAnsi"/>
          <w:sz w:val="24"/>
          <w:szCs w:val="24"/>
        </w:rPr>
        <w:t xml:space="preserve"> en partie. Ses membres participent donc à l’activité économique. C’</w:t>
      </w:r>
      <w:r w:rsidR="00DC42C9" w:rsidRPr="00DC42C9">
        <w:rPr>
          <w:rStyle w:val="apple-style-span"/>
          <w:rFonts w:cstheme="minorHAnsi"/>
          <w:sz w:val="24"/>
          <w:szCs w:val="24"/>
        </w:rPr>
        <w:t>est</w:t>
      </w:r>
      <w:r w:rsidR="00373FBC" w:rsidRPr="00DC42C9">
        <w:rPr>
          <w:rStyle w:val="apple-style-span"/>
          <w:rFonts w:cstheme="minorHAnsi"/>
          <w:sz w:val="24"/>
          <w:szCs w:val="24"/>
        </w:rPr>
        <w:t xml:space="preserve"> un indice fort favorable à la qualification de </w:t>
      </w:r>
      <w:r w:rsidR="00DC42C9" w:rsidRPr="00DC42C9">
        <w:rPr>
          <w:rStyle w:val="apple-style-span"/>
          <w:rFonts w:cstheme="minorHAnsi"/>
          <w:sz w:val="24"/>
          <w:szCs w:val="24"/>
        </w:rPr>
        <w:t>société</w:t>
      </w:r>
      <w:r w:rsidR="00373FBC" w:rsidRPr="00DC42C9">
        <w:rPr>
          <w:rStyle w:val="apple-style-span"/>
          <w:rFonts w:cstheme="minorHAnsi"/>
          <w:sz w:val="24"/>
          <w:szCs w:val="24"/>
        </w:rPr>
        <w:t xml:space="preserve"> coopérative. L’adhésion est ouverte à tous les salariés avec une ancienneté d’au moins 6 mois ce qui permet de </w:t>
      </w:r>
      <w:r w:rsidR="00DC42C9" w:rsidRPr="00DC42C9">
        <w:rPr>
          <w:rStyle w:val="apple-style-span"/>
          <w:rFonts w:cstheme="minorHAnsi"/>
          <w:sz w:val="24"/>
          <w:szCs w:val="24"/>
        </w:rPr>
        <w:t>respecter</w:t>
      </w:r>
      <w:r w:rsidR="00373FBC" w:rsidRPr="00DC42C9">
        <w:rPr>
          <w:rStyle w:val="apple-style-span"/>
          <w:rFonts w:cstheme="minorHAnsi"/>
          <w:sz w:val="24"/>
          <w:szCs w:val="24"/>
        </w:rPr>
        <w:t xml:space="preserve"> la </w:t>
      </w:r>
      <w:r w:rsidR="00DC42C9" w:rsidRPr="00DC42C9">
        <w:rPr>
          <w:rStyle w:val="apple-style-span"/>
          <w:rFonts w:cstheme="minorHAnsi"/>
          <w:sz w:val="24"/>
          <w:szCs w:val="24"/>
        </w:rPr>
        <w:t>règle</w:t>
      </w:r>
      <w:r w:rsidR="00373FBC" w:rsidRPr="00DC42C9">
        <w:rPr>
          <w:rStyle w:val="apple-style-span"/>
          <w:rFonts w:cstheme="minorHAnsi"/>
          <w:sz w:val="24"/>
          <w:szCs w:val="24"/>
        </w:rPr>
        <w:t xml:space="preserve"> d’une </w:t>
      </w:r>
      <w:r w:rsidR="00DC42C9" w:rsidRPr="00DC42C9">
        <w:rPr>
          <w:rStyle w:val="apple-style-span"/>
          <w:rFonts w:cstheme="minorHAnsi"/>
          <w:sz w:val="24"/>
          <w:szCs w:val="24"/>
        </w:rPr>
        <w:t>adhésion</w:t>
      </w:r>
      <w:r w:rsidR="00373FBC" w:rsidRPr="00DC42C9">
        <w:rPr>
          <w:rStyle w:val="apple-style-span"/>
          <w:rFonts w:cstheme="minorHAnsi"/>
          <w:sz w:val="24"/>
          <w:szCs w:val="24"/>
        </w:rPr>
        <w:t xml:space="preserve"> volontaire et ouverte à tous. La préoccupation des associés de </w:t>
      </w:r>
      <w:r w:rsidR="00DC42C9" w:rsidRPr="00DC42C9">
        <w:rPr>
          <w:rStyle w:val="apple-style-span"/>
          <w:rFonts w:cstheme="minorHAnsi"/>
          <w:sz w:val="24"/>
          <w:szCs w:val="24"/>
        </w:rPr>
        <w:t>respecter</w:t>
      </w:r>
      <w:r w:rsidR="00373FBC" w:rsidRPr="00DC42C9">
        <w:rPr>
          <w:rStyle w:val="apple-style-span"/>
          <w:rFonts w:cstheme="minorHAnsi"/>
          <w:sz w:val="24"/>
          <w:szCs w:val="24"/>
        </w:rPr>
        <w:t xml:space="preserve"> les valeurs de leur société semble confirmer l’idée d’une société à lucrativité limitée même s’il n’y a pas assez d’éléments pour en être certains. A priori, les principes de la société coopérative sont </w:t>
      </w:r>
      <w:r w:rsidR="00DC42C9" w:rsidRPr="00DC42C9">
        <w:rPr>
          <w:rStyle w:val="apple-style-span"/>
          <w:rFonts w:cstheme="minorHAnsi"/>
          <w:sz w:val="24"/>
          <w:szCs w:val="24"/>
        </w:rPr>
        <w:t>respectés</w:t>
      </w:r>
      <w:r w:rsidR="00373FBC" w:rsidRPr="00DC42C9">
        <w:rPr>
          <w:rStyle w:val="apple-style-span"/>
          <w:rFonts w:cstheme="minorHAnsi"/>
          <w:sz w:val="24"/>
          <w:szCs w:val="24"/>
        </w:rPr>
        <w:t xml:space="preserve">. Il faudrait vérifier la gouvernance démocratique en regardant dans les statuts et l’attribution des </w:t>
      </w:r>
      <w:r w:rsidR="00DC42C9" w:rsidRPr="00DC42C9">
        <w:rPr>
          <w:rStyle w:val="apple-style-span"/>
          <w:rFonts w:cstheme="minorHAnsi"/>
          <w:sz w:val="24"/>
          <w:szCs w:val="24"/>
        </w:rPr>
        <w:t>excédents</w:t>
      </w:r>
      <w:r w:rsidR="00373FBC" w:rsidRPr="00DC42C9">
        <w:rPr>
          <w:rStyle w:val="apple-style-span"/>
          <w:rFonts w:cstheme="minorHAnsi"/>
          <w:sz w:val="24"/>
          <w:szCs w:val="24"/>
        </w:rPr>
        <w:t xml:space="preserve"> en vérifiant le bilan.</w:t>
      </w:r>
    </w:p>
    <w:p w:rsidR="00373FBC" w:rsidRPr="004465B1" w:rsidRDefault="002F7FF5" w:rsidP="00DC42C9">
      <w:pPr>
        <w:jc w:val="both"/>
        <w:rPr>
          <w:rStyle w:val="apple-style-span"/>
          <w:rFonts w:cstheme="minorHAnsi"/>
          <w:i/>
          <w:sz w:val="24"/>
          <w:szCs w:val="24"/>
        </w:rPr>
      </w:pPr>
      <w:r w:rsidRPr="009307E6">
        <w:rPr>
          <w:rFonts w:cstheme="minorHAnsi"/>
          <w:i/>
          <w:sz w:val="24"/>
          <w:szCs w:val="24"/>
        </w:rPr>
        <w:lastRenderedPageBreak/>
        <w:t xml:space="preserve">11°) Vérifiez si Mme </w:t>
      </w:r>
      <w:proofErr w:type="spellStart"/>
      <w:r w:rsidRPr="009307E6">
        <w:rPr>
          <w:rFonts w:cstheme="minorHAnsi"/>
          <w:i/>
          <w:sz w:val="24"/>
          <w:szCs w:val="24"/>
        </w:rPr>
        <w:t>Vim</w:t>
      </w:r>
      <w:proofErr w:type="spellEnd"/>
      <w:r w:rsidRPr="009307E6">
        <w:rPr>
          <w:rFonts w:cstheme="minorHAnsi"/>
          <w:i/>
          <w:sz w:val="24"/>
          <w:szCs w:val="24"/>
        </w:rPr>
        <w:t xml:space="preserve"> pourra signer le contrat tout en respectant les statuts malgré l’opposition des associés majoritaires en capital. </w:t>
      </w:r>
    </w:p>
    <w:tbl>
      <w:tblPr>
        <w:tblStyle w:val="Grilledutableau"/>
        <w:tblW w:w="0" w:type="auto"/>
        <w:tblLook w:val="04A0" w:firstRow="1" w:lastRow="0" w:firstColumn="1" w:lastColumn="0" w:noHBand="0" w:noVBand="1"/>
      </w:tblPr>
      <w:tblGrid>
        <w:gridCol w:w="4606"/>
        <w:gridCol w:w="4606"/>
      </w:tblGrid>
      <w:tr w:rsidR="00DC42C9" w:rsidRPr="00DC42C9" w:rsidTr="00817992">
        <w:tc>
          <w:tcPr>
            <w:tcW w:w="4606" w:type="dxa"/>
          </w:tcPr>
          <w:p w:rsidR="00DC42C9" w:rsidRPr="00DC42C9" w:rsidRDefault="00DC42C9" w:rsidP="00DC42C9">
            <w:pPr>
              <w:jc w:val="both"/>
              <w:rPr>
                <w:rFonts w:cstheme="minorHAnsi"/>
                <w:b/>
                <w:sz w:val="24"/>
                <w:szCs w:val="24"/>
              </w:rPr>
            </w:pPr>
            <w:r w:rsidRPr="00DC42C9">
              <w:rPr>
                <w:rFonts w:cstheme="minorHAnsi"/>
                <w:b/>
                <w:sz w:val="24"/>
                <w:szCs w:val="24"/>
              </w:rPr>
              <w:t>Compétences attendues</w:t>
            </w:r>
          </w:p>
        </w:tc>
        <w:tc>
          <w:tcPr>
            <w:tcW w:w="4606" w:type="dxa"/>
          </w:tcPr>
          <w:p w:rsidR="00DC42C9" w:rsidRPr="00DC42C9" w:rsidRDefault="00DC42C9" w:rsidP="00DC42C9">
            <w:pPr>
              <w:jc w:val="both"/>
              <w:rPr>
                <w:rFonts w:cstheme="minorHAnsi"/>
                <w:b/>
                <w:sz w:val="24"/>
                <w:szCs w:val="24"/>
              </w:rPr>
            </w:pPr>
            <w:r w:rsidRPr="00DC42C9">
              <w:rPr>
                <w:rFonts w:cstheme="minorHAnsi"/>
                <w:b/>
                <w:sz w:val="24"/>
                <w:szCs w:val="24"/>
              </w:rPr>
              <w:t>Savoirs associés</w:t>
            </w:r>
          </w:p>
        </w:tc>
      </w:tr>
      <w:tr w:rsidR="00DC42C9" w:rsidRPr="00DC42C9" w:rsidTr="00817992">
        <w:tc>
          <w:tcPr>
            <w:tcW w:w="4606" w:type="dxa"/>
          </w:tcPr>
          <w:p w:rsidR="00DC42C9" w:rsidRPr="00DC42C9" w:rsidRDefault="00DC42C9" w:rsidP="00DC42C9">
            <w:pPr>
              <w:jc w:val="both"/>
              <w:rPr>
                <w:rFonts w:cstheme="minorHAnsi"/>
                <w:sz w:val="24"/>
                <w:szCs w:val="24"/>
              </w:rPr>
            </w:pPr>
          </w:p>
          <w:p w:rsidR="00DC42C9" w:rsidRPr="00EA4036" w:rsidRDefault="00DC42C9" w:rsidP="00DC42C9">
            <w:pPr>
              <w:jc w:val="both"/>
              <w:rPr>
                <w:rFonts w:cstheme="minorHAnsi"/>
                <w:sz w:val="24"/>
                <w:szCs w:val="24"/>
              </w:rPr>
            </w:pPr>
            <w:r w:rsidRPr="00EA4036">
              <w:rPr>
                <w:rFonts w:cstheme="minorHAnsi"/>
                <w:sz w:val="24"/>
                <w:szCs w:val="24"/>
              </w:rPr>
              <w:t>- Identifier les principes généraux régissant les associations et les sociétés coopératives ;</w:t>
            </w:r>
          </w:p>
          <w:p w:rsidR="00DC42C9" w:rsidRPr="00EA4036" w:rsidRDefault="00DC42C9" w:rsidP="00DC42C9">
            <w:pPr>
              <w:jc w:val="both"/>
              <w:rPr>
                <w:rFonts w:cstheme="minorHAnsi"/>
                <w:sz w:val="24"/>
                <w:szCs w:val="24"/>
              </w:rPr>
            </w:pPr>
          </w:p>
          <w:p w:rsidR="00DC42C9" w:rsidRPr="00EA4036" w:rsidRDefault="00DC42C9" w:rsidP="00DC42C9">
            <w:pPr>
              <w:jc w:val="both"/>
              <w:rPr>
                <w:rFonts w:cstheme="minorHAnsi"/>
                <w:sz w:val="24"/>
                <w:szCs w:val="24"/>
                <w:u w:val="single"/>
              </w:rPr>
            </w:pPr>
          </w:p>
        </w:tc>
        <w:tc>
          <w:tcPr>
            <w:tcW w:w="4606" w:type="dxa"/>
          </w:tcPr>
          <w:p w:rsidR="00DC42C9" w:rsidRPr="00EA4036" w:rsidRDefault="00DC42C9" w:rsidP="00DC42C9">
            <w:pPr>
              <w:pStyle w:val="Corpsdetexte"/>
              <w:ind w:left="0" w:right="367"/>
              <w:jc w:val="both"/>
              <w:rPr>
                <w:rFonts w:asciiTheme="minorHAnsi" w:hAnsiTheme="minorHAnsi" w:cstheme="minorHAnsi"/>
                <w:spacing w:val="-5"/>
                <w:sz w:val="24"/>
                <w:szCs w:val="24"/>
                <w:lang w:val="fr-FR"/>
              </w:rPr>
            </w:pPr>
            <w:r w:rsidRPr="00EA4036">
              <w:rPr>
                <w:rFonts w:asciiTheme="minorHAnsi" w:hAnsiTheme="minorHAnsi" w:cstheme="minorHAnsi"/>
                <w:spacing w:val="-5"/>
                <w:sz w:val="24"/>
                <w:szCs w:val="24"/>
                <w:lang w:val="fr-FR"/>
              </w:rPr>
              <w:t>- Economie sociale et solidaire</w:t>
            </w:r>
          </w:p>
          <w:p w:rsidR="00DC42C9" w:rsidRPr="00DC42C9" w:rsidRDefault="00DC42C9" w:rsidP="00DC42C9">
            <w:pPr>
              <w:pStyle w:val="Corpsdetexte"/>
              <w:ind w:left="0" w:right="367"/>
              <w:jc w:val="both"/>
              <w:rPr>
                <w:rFonts w:asciiTheme="minorHAnsi" w:hAnsiTheme="minorHAnsi" w:cstheme="minorHAnsi"/>
                <w:spacing w:val="-5"/>
                <w:sz w:val="24"/>
                <w:szCs w:val="24"/>
                <w:lang w:val="fr-FR"/>
              </w:rPr>
            </w:pPr>
            <w:r w:rsidRPr="00EA4036">
              <w:rPr>
                <w:rFonts w:asciiTheme="minorHAnsi" w:hAnsiTheme="minorHAnsi" w:cstheme="minorHAnsi"/>
                <w:spacing w:val="-5"/>
                <w:sz w:val="24"/>
                <w:szCs w:val="24"/>
                <w:lang w:val="fr-FR"/>
              </w:rPr>
              <w:t>- Société coopérative</w:t>
            </w:r>
          </w:p>
        </w:tc>
      </w:tr>
    </w:tbl>
    <w:p w:rsidR="00DC42C9" w:rsidRDefault="00DC42C9" w:rsidP="00DC42C9">
      <w:pPr>
        <w:jc w:val="both"/>
        <w:rPr>
          <w:rStyle w:val="apple-style-span"/>
          <w:rFonts w:cstheme="minorHAnsi"/>
          <w:sz w:val="24"/>
          <w:szCs w:val="24"/>
        </w:rPr>
      </w:pPr>
    </w:p>
    <w:p w:rsidR="002F7FF5" w:rsidRPr="00DC42C9" w:rsidRDefault="002F7FF5" w:rsidP="00DC42C9">
      <w:pPr>
        <w:jc w:val="both"/>
        <w:rPr>
          <w:rStyle w:val="apple-style-span"/>
          <w:rFonts w:cstheme="minorHAnsi"/>
          <w:sz w:val="24"/>
          <w:szCs w:val="24"/>
        </w:rPr>
      </w:pPr>
      <w:r>
        <w:rPr>
          <w:rStyle w:val="apple-style-span"/>
          <w:rFonts w:cstheme="minorHAnsi"/>
          <w:sz w:val="24"/>
          <w:szCs w:val="24"/>
        </w:rPr>
        <w:t xml:space="preserve">PJ : </w:t>
      </w:r>
      <w:r w:rsidR="005F7877">
        <w:rPr>
          <w:rStyle w:val="apple-style-span"/>
          <w:rFonts w:cstheme="minorHAnsi"/>
          <w:sz w:val="24"/>
          <w:szCs w:val="24"/>
        </w:rPr>
        <w:t xml:space="preserve">Quels sont les pouvoirs du gérant d’une SARL coopérative ? </w:t>
      </w:r>
      <w:r w:rsidRPr="00DC42C9">
        <w:rPr>
          <w:rStyle w:val="apple-style-span"/>
          <w:rFonts w:cstheme="minorHAnsi"/>
          <w:sz w:val="24"/>
          <w:szCs w:val="24"/>
        </w:rPr>
        <w:t>Quel est le régime juridique de prise de décision</w:t>
      </w:r>
      <w:r w:rsidR="005F7877">
        <w:rPr>
          <w:rStyle w:val="apple-style-span"/>
          <w:rFonts w:cstheme="minorHAnsi"/>
          <w:sz w:val="24"/>
          <w:szCs w:val="24"/>
        </w:rPr>
        <w:t xml:space="preserve"> en AGO dans une SARL coopérative</w:t>
      </w:r>
      <w:r w:rsidRPr="00DC42C9">
        <w:rPr>
          <w:rStyle w:val="apple-style-span"/>
          <w:rFonts w:cstheme="minorHAnsi"/>
          <w:sz w:val="24"/>
          <w:szCs w:val="24"/>
        </w:rPr>
        <w:t>?</w:t>
      </w:r>
    </w:p>
    <w:p w:rsidR="00373FBC" w:rsidRPr="00DC42C9" w:rsidRDefault="002F7FF5" w:rsidP="00DC42C9">
      <w:pPr>
        <w:jc w:val="both"/>
        <w:rPr>
          <w:rStyle w:val="apple-style-span"/>
          <w:rFonts w:cstheme="minorHAnsi"/>
          <w:sz w:val="24"/>
          <w:szCs w:val="24"/>
        </w:rPr>
      </w:pPr>
      <w:r>
        <w:rPr>
          <w:rStyle w:val="apple-style-span"/>
          <w:rFonts w:cstheme="minorHAnsi"/>
          <w:sz w:val="24"/>
          <w:szCs w:val="24"/>
        </w:rPr>
        <w:t xml:space="preserve">RD : </w:t>
      </w:r>
      <w:r w:rsidR="00373FBC" w:rsidRPr="00DC42C9">
        <w:rPr>
          <w:rStyle w:val="apple-style-span"/>
          <w:rFonts w:cstheme="minorHAnsi"/>
          <w:sz w:val="24"/>
          <w:szCs w:val="24"/>
        </w:rPr>
        <w:t xml:space="preserve">Au sein de la SARL coopérative, </w:t>
      </w:r>
      <w:r w:rsidR="004465B1" w:rsidRPr="00DC42C9">
        <w:rPr>
          <w:rStyle w:val="apple-style-span"/>
          <w:rFonts w:cstheme="minorHAnsi"/>
          <w:sz w:val="24"/>
          <w:szCs w:val="24"/>
        </w:rPr>
        <w:t>seul</w:t>
      </w:r>
      <w:r w:rsidR="00373FBC" w:rsidRPr="00DC42C9">
        <w:rPr>
          <w:rStyle w:val="apple-style-span"/>
          <w:rFonts w:cstheme="minorHAnsi"/>
          <w:sz w:val="24"/>
          <w:szCs w:val="24"/>
        </w:rPr>
        <w:t xml:space="preserve"> le gérant peut engager la société vis-à-vis des tiers dans le cadre de l’objet social. </w:t>
      </w:r>
      <w:r w:rsidR="00D23A38">
        <w:rPr>
          <w:rStyle w:val="apple-style-span"/>
          <w:rFonts w:cstheme="minorHAnsi"/>
          <w:sz w:val="24"/>
          <w:szCs w:val="24"/>
        </w:rPr>
        <w:t xml:space="preserve">La société demeurera engagée si le gérant dépasse l’objet social sauf en cas de tiers de mauvaise foi. </w:t>
      </w:r>
      <w:r w:rsidR="00373FBC" w:rsidRPr="00DC42C9">
        <w:rPr>
          <w:rStyle w:val="apple-style-span"/>
          <w:rFonts w:cstheme="minorHAnsi"/>
          <w:sz w:val="24"/>
          <w:szCs w:val="24"/>
        </w:rPr>
        <w:t>Il doit toutefois respecter l’</w:t>
      </w:r>
      <w:r w:rsidR="004465B1" w:rsidRPr="00DC42C9">
        <w:rPr>
          <w:rStyle w:val="apple-style-span"/>
          <w:rFonts w:cstheme="minorHAnsi"/>
          <w:sz w:val="24"/>
          <w:szCs w:val="24"/>
        </w:rPr>
        <w:t>intérêt</w:t>
      </w:r>
      <w:r w:rsidR="00373FBC" w:rsidRPr="00DC42C9">
        <w:rPr>
          <w:rStyle w:val="apple-style-span"/>
          <w:rFonts w:cstheme="minorHAnsi"/>
          <w:sz w:val="24"/>
          <w:szCs w:val="24"/>
        </w:rPr>
        <w:t xml:space="preserve"> de la société, les CLP si elles sont valables (expresses, limitées et n’enlevant pas tous ses pouvoirs) et le pouvoir des autres organes.</w:t>
      </w:r>
      <w:r w:rsidR="00D23A38">
        <w:rPr>
          <w:rStyle w:val="apple-style-span"/>
          <w:rFonts w:cstheme="minorHAnsi"/>
          <w:sz w:val="24"/>
          <w:szCs w:val="24"/>
        </w:rPr>
        <w:t xml:space="preserve"> Toutefois, si le gérant ne respecte pas les CLP, la société demeurera engagée car elles sont inopposables aux tiers. </w:t>
      </w:r>
    </w:p>
    <w:p w:rsidR="00DC42C9" w:rsidRPr="00DC42C9" w:rsidRDefault="00DC42C9" w:rsidP="00DC42C9">
      <w:pPr>
        <w:jc w:val="both"/>
        <w:rPr>
          <w:rStyle w:val="apple-style-span"/>
          <w:rFonts w:cstheme="minorHAnsi"/>
          <w:sz w:val="24"/>
          <w:szCs w:val="24"/>
        </w:rPr>
      </w:pPr>
      <w:r w:rsidRPr="00DC42C9">
        <w:rPr>
          <w:rStyle w:val="apple-style-span"/>
          <w:rFonts w:cstheme="minorHAnsi"/>
          <w:sz w:val="24"/>
          <w:szCs w:val="24"/>
        </w:rPr>
        <w:t xml:space="preserve">Si le gérant ne respecte pas la CLP, il engagera sa responsabilité en cas de dommage causé à la société. Les associés pourront alors engager l’action sociale ou l’action individuelle dans un délai de 3 ans. </w:t>
      </w:r>
    </w:p>
    <w:p w:rsidR="00373FBC" w:rsidRPr="00DC42C9" w:rsidRDefault="005F7877" w:rsidP="00DC42C9">
      <w:pPr>
        <w:jc w:val="both"/>
        <w:rPr>
          <w:rStyle w:val="apple-style-span"/>
          <w:rFonts w:cstheme="minorHAnsi"/>
          <w:sz w:val="24"/>
          <w:szCs w:val="24"/>
        </w:rPr>
      </w:pPr>
      <w:r>
        <w:rPr>
          <w:rStyle w:val="apple-style-span"/>
          <w:rFonts w:cstheme="minorHAnsi"/>
          <w:sz w:val="24"/>
          <w:szCs w:val="24"/>
        </w:rPr>
        <w:t xml:space="preserve">Dans les sociétés coopératives, </w:t>
      </w:r>
      <w:r w:rsidR="00373FBC" w:rsidRPr="00DC42C9">
        <w:rPr>
          <w:rStyle w:val="apple-style-span"/>
          <w:rFonts w:cstheme="minorHAnsi"/>
          <w:sz w:val="24"/>
          <w:szCs w:val="24"/>
        </w:rPr>
        <w:t xml:space="preserve"> les associés sont consultés lors des AGO où les règles de majorité sont luis suivantes : un associé = une voix.</w:t>
      </w:r>
    </w:p>
    <w:p w:rsidR="00685195" w:rsidRDefault="00373FBC" w:rsidP="00DC42C9">
      <w:pPr>
        <w:jc w:val="both"/>
        <w:rPr>
          <w:rStyle w:val="apple-style-span"/>
          <w:rFonts w:cstheme="minorHAnsi"/>
          <w:sz w:val="24"/>
          <w:szCs w:val="24"/>
        </w:rPr>
      </w:pPr>
      <w:r w:rsidRPr="00DC42C9">
        <w:rPr>
          <w:rStyle w:val="apple-style-span"/>
          <w:rFonts w:cstheme="minorHAnsi"/>
          <w:sz w:val="24"/>
          <w:szCs w:val="24"/>
        </w:rPr>
        <w:t>Application </w:t>
      </w:r>
      <w:r w:rsidR="00DC42C9" w:rsidRPr="00DC42C9">
        <w:rPr>
          <w:rStyle w:val="apple-style-span"/>
          <w:rFonts w:cstheme="minorHAnsi"/>
          <w:sz w:val="24"/>
          <w:szCs w:val="24"/>
        </w:rPr>
        <w:t>: C’est</w:t>
      </w:r>
      <w:r w:rsidRPr="00DC42C9">
        <w:rPr>
          <w:rStyle w:val="apple-style-span"/>
          <w:rFonts w:cstheme="minorHAnsi"/>
          <w:sz w:val="24"/>
          <w:szCs w:val="24"/>
        </w:rPr>
        <w:t xml:space="preserve"> bien à la gérante, Mme VIM que revient le pouvoir de signer ce contrat. </w:t>
      </w:r>
      <w:r w:rsidR="00DC42C9" w:rsidRPr="00DC42C9">
        <w:rPr>
          <w:rStyle w:val="apple-style-span"/>
          <w:rFonts w:cstheme="minorHAnsi"/>
          <w:sz w:val="24"/>
          <w:szCs w:val="24"/>
        </w:rPr>
        <w:t>Il existe toutefois une clause statutaire (article 25 des statuts) qui vient limiter le pouvoir de la gérante. Cette clause est expresse, claire et n’enlève pas tous ses pouvoirs à la gérante</w:t>
      </w:r>
      <w:r w:rsidR="004465B1">
        <w:rPr>
          <w:rStyle w:val="apple-style-span"/>
          <w:rFonts w:cstheme="minorHAnsi"/>
          <w:sz w:val="24"/>
          <w:szCs w:val="24"/>
        </w:rPr>
        <w:t xml:space="preserve"> (plancher de 10 000 euros et ne concernant que certains types d’acte)</w:t>
      </w:r>
      <w:r w:rsidR="00DC42C9" w:rsidRPr="00DC42C9">
        <w:rPr>
          <w:rStyle w:val="apple-style-span"/>
          <w:rFonts w:cstheme="minorHAnsi"/>
          <w:sz w:val="24"/>
          <w:szCs w:val="24"/>
        </w:rPr>
        <w:t>. Elle s’</w:t>
      </w:r>
      <w:r w:rsidR="004465B1">
        <w:rPr>
          <w:rStyle w:val="apple-style-span"/>
          <w:rFonts w:cstheme="minorHAnsi"/>
          <w:sz w:val="24"/>
          <w:szCs w:val="24"/>
        </w:rPr>
        <w:t>applique donc. Toutefois, le</w:t>
      </w:r>
      <w:r w:rsidR="00DC42C9" w:rsidRPr="00DC42C9">
        <w:rPr>
          <w:rStyle w:val="apple-style-span"/>
          <w:rFonts w:cstheme="minorHAnsi"/>
          <w:sz w:val="24"/>
          <w:szCs w:val="24"/>
        </w:rPr>
        <w:t xml:space="preserve">s décisions en AGO sont prises à la majorité en nombre </w:t>
      </w:r>
      <w:r w:rsidR="00DC42C9">
        <w:rPr>
          <w:rStyle w:val="apple-style-span"/>
          <w:rFonts w:cstheme="minorHAnsi"/>
          <w:sz w:val="24"/>
          <w:szCs w:val="24"/>
        </w:rPr>
        <w:t>des associés. Or Mme VIM étant s</w:t>
      </w:r>
      <w:r w:rsidR="00DC42C9" w:rsidRPr="00DC42C9">
        <w:rPr>
          <w:rStyle w:val="apple-style-span"/>
          <w:rFonts w:cstheme="minorHAnsi"/>
          <w:sz w:val="24"/>
          <w:szCs w:val="24"/>
        </w:rPr>
        <w:t>outenu</w:t>
      </w:r>
      <w:r w:rsidR="004465B1">
        <w:rPr>
          <w:rStyle w:val="apple-style-span"/>
          <w:rFonts w:cstheme="minorHAnsi"/>
          <w:sz w:val="24"/>
          <w:szCs w:val="24"/>
        </w:rPr>
        <w:t>e</w:t>
      </w:r>
      <w:r w:rsidR="00DC42C9" w:rsidRPr="00DC42C9">
        <w:rPr>
          <w:rStyle w:val="apple-style-span"/>
          <w:rFonts w:cstheme="minorHAnsi"/>
          <w:sz w:val="24"/>
          <w:szCs w:val="24"/>
        </w:rPr>
        <w:t xml:space="preserve"> par 8 autres associés, elle sera</w:t>
      </w:r>
      <w:r w:rsidR="004465B1">
        <w:rPr>
          <w:rStyle w:val="apple-style-span"/>
          <w:rFonts w:cstheme="minorHAnsi"/>
          <w:sz w:val="24"/>
          <w:szCs w:val="24"/>
        </w:rPr>
        <w:t xml:space="preserve"> certainement</w:t>
      </w:r>
      <w:r w:rsidR="00DC42C9" w:rsidRPr="00DC42C9">
        <w:rPr>
          <w:rStyle w:val="apple-style-span"/>
          <w:rFonts w:cstheme="minorHAnsi"/>
          <w:sz w:val="24"/>
          <w:szCs w:val="24"/>
        </w:rPr>
        <w:t xml:space="preserve"> autorisée à signer le contrat avec Carrefour. </w:t>
      </w:r>
      <w:r w:rsidR="004465B1">
        <w:rPr>
          <w:rStyle w:val="apple-style-span"/>
          <w:rFonts w:cstheme="minorHAnsi"/>
          <w:sz w:val="24"/>
          <w:szCs w:val="24"/>
        </w:rPr>
        <w:t xml:space="preserve">Il semble donc que Mme VIM puisse valablement signer le contrat en respectant les statuts malgré l’opposition des associés majoritaires en capital. C’est une illustration de la gouvernance démocratique en SARL coopérative. </w:t>
      </w:r>
    </w:p>
    <w:p w:rsidR="00216F4E" w:rsidRDefault="00216F4E" w:rsidP="00DC42C9">
      <w:pPr>
        <w:jc w:val="both"/>
        <w:rPr>
          <w:rStyle w:val="apple-style-span"/>
          <w:rFonts w:cstheme="minorHAnsi"/>
          <w:sz w:val="24"/>
          <w:szCs w:val="24"/>
        </w:rPr>
      </w:pPr>
    </w:p>
    <w:p w:rsidR="00E31E71" w:rsidRDefault="00E31E71" w:rsidP="00DC42C9">
      <w:pPr>
        <w:jc w:val="both"/>
        <w:rPr>
          <w:rStyle w:val="apple-style-span"/>
          <w:rFonts w:cstheme="minorHAnsi"/>
          <w:sz w:val="24"/>
          <w:szCs w:val="24"/>
        </w:rPr>
      </w:pPr>
    </w:p>
    <w:p w:rsidR="00E31E71" w:rsidRDefault="00E31E71" w:rsidP="00DC42C9">
      <w:pPr>
        <w:jc w:val="both"/>
        <w:rPr>
          <w:rStyle w:val="apple-style-span"/>
          <w:rFonts w:cstheme="minorHAnsi"/>
          <w:sz w:val="24"/>
          <w:szCs w:val="24"/>
        </w:rPr>
      </w:pPr>
    </w:p>
    <w:p w:rsidR="00216F4E" w:rsidRPr="009307E6" w:rsidRDefault="00216F4E" w:rsidP="00E31E71">
      <w:pPr>
        <w:jc w:val="both"/>
        <w:rPr>
          <w:rFonts w:cstheme="minorHAnsi"/>
          <w:i/>
          <w:sz w:val="24"/>
          <w:szCs w:val="24"/>
        </w:rPr>
      </w:pPr>
      <w:r w:rsidRPr="009307E6">
        <w:rPr>
          <w:rFonts w:cstheme="minorHAnsi"/>
          <w:i/>
          <w:sz w:val="24"/>
          <w:szCs w:val="24"/>
        </w:rPr>
        <w:lastRenderedPageBreak/>
        <w:t xml:space="preserve">12°) Après avoir conseillé Mme </w:t>
      </w:r>
      <w:proofErr w:type="spellStart"/>
      <w:r w:rsidRPr="009307E6">
        <w:rPr>
          <w:rFonts w:cstheme="minorHAnsi"/>
          <w:i/>
          <w:sz w:val="24"/>
          <w:szCs w:val="24"/>
        </w:rPr>
        <w:t>Vim</w:t>
      </w:r>
      <w:proofErr w:type="spellEnd"/>
      <w:r w:rsidRPr="009307E6">
        <w:rPr>
          <w:rFonts w:cstheme="minorHAnsi"/>
          <w:i/>
          <w:sz w:val="24"/>
          <w:szCs w:val="24"/>
        </w:rPr>
        <w:t xml:space="preserve"> sur une éventuelle procédure de sauvegarde, indiquez lui à l’aide de l’arrêt ci-joint et de vos connaissances quels pouvoirs elle détient face à ceux du juge commissaire et de l‘administrateur judiciaire. </w:t>
      </w:r>
    </w:p>
    <w:tbl>
      <w:tblPr>
        <w:tblStyle w:val="Grilledutableau"/>
        <w:tblW w:w="0" w:type="auto"/>
        <w:tblLook w:val="04A0" w:firstRow="1" w:lastRow="0" w:firstColumn="1" w:lastColumn="0" w:noHBand="0" w:noVBand="1"/>
      </w:tblPr>
      <w:tblGrid>
        <w:gridCol w:w="4606"/>
        <w:gridCol w:w="4606"/>
      </w:tblGrid>
      <w:tr w:rsidR="003D5937" w:rsidRPr="004B4D18" w:rsidTr="00A90529">
        <w:tc>
          <w:tcPr>
            <w:tcW w:w="4606" w:type="dxa"/>
          </w:tcPr>
          <w:p w:rsidR="003D5937" w:rsidRPr="004B4D18" w:rsidRDefault="003D5937" w:rsidP="00A90529">
            <w:pPr>
              <w:jc w:val="center"/>
              <w:rPr>
                <w:b/>
                <w:sz w:val="20"/>
                <w:szCs w:val="20"/>
              </w:rPr>
            </w:pPr>
            <w:r w:rsidRPr="004B4D18">
              <w:rPr>
                <w:b/>
                <w:sz w:val="20"/>
                <w:szCs w:val="20"/>
              </w:rPr>
              <w:t>Compétences attendu</w:t>
            </w:r>
            <w:r>
              <w:rPr>
                <w:b/>
                <w:sz w:val="20"/>
                <w:szCs w:val="20"/>
              </w:rPr>
              <w:t>e</w:t>
            </w:r>
            <w:r w:rsidRPr="004B4D18">
              <w:rPr>
                <w:b/>
                <w:sz w:val="20"/>
                <w:szCs w:val="20"/>
              </w:rPr>
              <w:t>s</w:t>
            </w:r>
          </w:p>
        </w:tc>
        <w:tc>
          <w:tcPr>
            <w:tcW w:w="4606" w:type="dxa"/>
          </w:tcPr>
          <w:p w:rsidR="003D5937" w:rsidRPr="004B4D18" w:rsidRDefault="003D5937" w:rsidP="00A90529">
            <w:pPr>
              <w:jc w:val="center"/>
              <w:rPr>
                <w:b/>
                <w:sz w:val="20"/>
                <w:szCs w:val="20"/>
              </w:rPr>
            </w:pPr>
            <w:r w:rsidRPr="004B4D18">
              <w:rPr>
                <w:b/>
                <w:sz w:val="20"/>
                <w:szCs w:val="20"/>
              </w:rPr>
              <w:t>Savoirs associés</w:t>
            </w:r>
          </w:p>
        </w:tc>
      </w:tr>
      <w:tr w:rsidR="003D5937" w:rsidRPr="004B4D18" w:rsidTr="00A90529">
        <w:tc>
          <w:tcPr>
            <w:tcW w:w="4606" w:type="dxa"/>
          </w:tcPr>
          <w:p w:rsidR="003D5937" w:rsidRPr="00482F89" w:rsidRDefault="003D5937" w:rsidP="00A90529">
            <w:pPr>
              <w:jc w:val="both"/>
              <w:rPr>
                <w:sz w:val="20"/>
                <w:szCs w:val="20"/>
              </w:rPr>
            </w:pPr>
          </w:p>
          <w:p w:rsidR="003D5937" w:rsidRDefault="003D5937" w:rsidP="00A90529">
            <w:pPr>
              <w:jc w:val="both"/>
              <w:rPr>
                <w:sz w:val="20"/>
                <w:szCs w:val="20"/>
              </w:rPr>
            </w:pPr>
            <w:r>
              <w:rPr>
                <w:sz w:val="20"/>
                <w:szCs w:val="20"/>
              </w:rPr>
              <w:t xml:space="preserve">- </w:t>
            </w:r>
            <w:r w:rsidRPr="00482F89">
              <w:rPr>
                <w:sz w:val="20"/>
                <w:szCs w:val="20"/>
              </w:rPr>
              <w:t>Identifier les conditions d’engagement d’une procédure collective</w:t>
            </w:r>
            <w:r>
              <w:rPr>
                <w:sz w:val="20"/>
                <w:szCs w:val="20"/>
              </w:rPr>
              <w:t>.</w:t>
            </w:r>
          </w:p>
          <w:p w:rsidR="003D5937" w:rsidRPr="00482F89" w:rsidRDefault="003D5937" w:rsidP="00A90529">
            <w:pPr>
              <w:jc w:val="both"/>
              <w:rPr>
                <w:sz w:val="20"/>
                <w:szCs w:val="20"/>
              </w:rPr>
            </w:pPr>
          </w:p>
          <w:p w:rsidR="003D5937" w:rsidRDefault="003D5937" w:rsidP="00A90529">
            <w:pPr>
              <w:jc w:val="both"/>
              <w:rPr>
                <w:sz w:val="20"/>
                <w:szCs w:val="20"/>
              </w:rPr>
            </w:pPr>
            <w:r>
              <w:rPr>
                <w:sz w:val="20"/>
                <w:szCs w:val="20"/>
              </w:rPr>
              <w:t xml:space="preserve">- </w:t>
            </w:r>
            <w:r w:rsidRPr="00482F89">
              <w:rPr>
                <w:sz w:val="20"/>
                <w:szCs w:val="20"/>
              </w:rPr>
              <w:t>Présenter les acteurs des procédures collectives</w:t>
            </w:r>
            <w:r>
              <w:rPr>
                <w:sz w:val="20"/>
                <w:szCs w:val="20"/>
              </w:rPr>
              <w:t>.</w:t>
            </w:r>
          </w:p>
          <w:p w:rsidR="003D5937" w:rsidRPr="00482F89" w:rsidRDefault="003D5937" w:rsidP="00A90529">
            <w:pPr>
              <w:jc w:val="both"/>
              <w:rPr>
                <w:sz w:val="20"/>
                <w:szCs w:val="20"/>
              </w:rPr>
            </w:pPr>
          </w:p>
          <w:p w:rsidR="003D5937" w:rsidRPr="00482F89" w:rsidRDefault="003D5937" w:rsidP="00A90529">
            <w:pPr>
              <w:jc w:val="both"/>
              <w:rPr>
                <w:sz w:val="20"/>
                <w:szCs w:val="20"/>
              </w:rPr>
            </w:pPr>
          </w:p>
        </w:tc>
        <w:tc>
          <w:tcPr>
            <w:tcW w:w="4606" w:type="dxa"/>
          </w:tcPr>
          <w:p w:rsidR="003D5937" w:rsidRPr="004B4D18" w:rsidRDefault="00E31E71" w:rsidP="00A90529">
            <w:pPr>
              <w:pStyle w:val="Corpsdetexte"/>
              <w:ind w:left="0" w:right="207"/>
              <w:rPr>
                <w:rFonts w:asciiTheme="minorHAnsi" w:hAnsiTheme="minorHAnsi"/>
                <w:noProof/>
                <w:lang w:val="fr-FR"/>
              </w:rPr>
            </w:pPr>
            <w:r>
              <w:rPr>
                <w:rFonts w:asciiTheme="minorHAnsi" w:hAnsiTheme="minorHAnsi"/>
                <w:noProof/>
                <w:lang w:val="fr-FR"/>
              </w:rPr>
              <w:t>-</w:t>
            </w:r>
          </w:p>
          <w:p w:rsidR="003D5937" w:rsidRPr="004B4D18" w:rsidRDefault="003D5937" w:rsidP="00A90529">
            <w:pPr>
              <w:pStyle w:val="Corpsdetexte"/>
              <w:ind w:left="0" w:right="207"/>
              <w:rPr>
                <w:rFonts w:asciiTheme="minorHAnsi" w:hAnsiTheme="minorHAnsi"/>
                <w:noProof/>
                <w:lang w:val="fr-FR"/>
              </w:rPr>
            </w:pPr>
            <w:r>
              <w:rPr>
                <w:rFonts w:asciiTheme="minorHAnsi" w:hAnsiTheme="minorHAnsi"/>
                <w:noProof/>
                <w:lang w:val="fr-FR"/>
              </w:rPr>
              <w:t xml:space="preserve">- </w:t>
            </w:r>
            <w:r w:rsidRPr="004B4D18">
              <w:rPr>
                <w:rFonts w:asciiTheme="minorHAnsi" w:hAnsiTheme="minorHAnsi"/>
                <w:noProof/>
                <w:lang w:val="fr-FR"/>
              </w:rPr>
              <w:t>L</w:t>
            </w:r>
            <w:r>
              <w:rPr>
                <w:rFonts w:asciiTheme="minorHAnsi" w:hAnsiTheme="minorHAnsi"/>
                <w:noProof/>
                <w:lang w:val="fr-FR"/>
              </w:rPr>
              <w:t xml:space="preserve">a procédure de sauvegarde </w:t>
            </w:r>
            <w:r w:rsidRPr="004B4D18">
              <w:rPr>
                <w:rFonts w:asciiTheme="minorHAnsi" w:hAnsiTheme="minorHAnsi"/>
                <w:noProof/>
                <w:lang w:val="fr-FR"/>
              </w:rPr>
              <w:t xml:space="preserve">(finalités, acteurs, issues) </w:t>
            </w:r>
            <w:r>
              <w:rPr>
                <w:rFonts w:asciiTheme="minorHAnsi" w:hAnsiTheme="minorHAnsi"/>
                <w:noProof/>
                <w:lang w:val="fr-FR"/>
              </w:rPr>
              <w:t>.</w:t>
            </w:r>
          </w:p>
          <w:p w:rsidR="003D5937" w:rsidRPr="004B4D18" w:rsidRDefault="003D5937" w:rsidP="003D5937">
            <w:pPr>
              <w:pStyle w:val="Corpsdetexte"/>
              <w:ind w:left="0" w:right="207"/>
              <w:rPr>
                <w:lang w:val="fr-FR"/>
              </w:rPr>
            </w:pPr>
          </w:p>
        </w:tc>
      </w:tr>
    </w:tbl>
    <w:p w:rsidR="00216F4E" w:rsidRDefault="00216F4E" w:rsidP="00DC42C9">
      <w:pPr>
        <w:jc w:val="both"/>
        <w:rPr>
          <w:rFonts w:cstheme="minorHAnsi"/>
          <w:sz w:val="24"/>
          <w:szCs w:val="24"/>
        </w:rPr>
      </w:pPr>
    </w:p>
    <w:p w:rsidR="00216F4E" w:rsidRPr="00877C9F" w:rsidRDefault="00216F4E" w:rsidP="00DC42C9">
      <w:pPr>
        <w:jc w:val="both"/>
        <w:rPr>
          <w:rFonts w:cstheme="minorHAnsi"/>
          <w:sz w:val="24"/>
          <w:szCs w:val="24"/>
          <w:u w:val="single"/>
        </w:rPr>
      </w:pPr>
      <w:r w:rsidRPr="00877C9F">
        <w:rPr>
          <w:rFonts w:cstheme="minorHAnsi"/>
          <w:sz w:val="24"/>
          <w:szCs w:val="24"/>
          <w:u w:val="single"/>
        </w:rPr>
        <w:t xml:space="preserve">En droit </w:t>
      </w:r>
    </w:p>
    <w:p w:rsidR="00216F4E" w:rsidRDefault="00216F4E" w:rsidP="00DC42C9">
      <w:pPr>
        <w:jc w:val="both"/>
        <w:rPr>
          <w:rFonts w:cstheme="minorHAnsi"/>
          <w:sz w:val="24"/>
          <w:szCs w:val="24"/>
        </w:rPr>
      </w:pPr>
      <w:r>
        <w:rPr>
          <w:rFonts w:cstheme="minorHAnsi"/>
          <w:sz w:val="24"/>
          <w:szCs w:val="24"/>
        </w:rPr>
        <w:t xml:space="preserve">La procédure de sauvegarde </w:t>
      </w:r>
      <w:r w:rsidR="00185136">
        <w:rPr>
          <w:rFonts w:cstheme="minorHAnsi"/>
          <w:sz w:val="24"/>
          <w:szCs w:val="24"/>
        </w:rPr>
        <w:t>doit faciliter la réorganisation de l’entreprise afin de permettre la poursuite de l’activité économique, le maintien de l’emploi et l’apurement du passif. Elle est adaptée à toute entreprise, PP ou PM, qui, sans être en état de cessation de paiement, rencontre des difficultés qu’elle n’est pas en mesure de surmonter seule.</w:t>
      </w:r>
    </w:p>
    <w:p w:rsidR="00185136" w:rsidRDefault="00185136" w:rsidP="00DC42C9">
      <w:pPr>
        <w:jc w:val="both"/>
        <w:rPr>
          <w:rFonts w:cstheme="minorHAnsi"/>
          <w:sz w:val="24"/>
          <w:szCs w:val="24"/>
        </w:rPr>
      </w:pPr>
      <w:r>
        <w:rPr>
          <w:rFonts w:cstheme="minorHAnsi"/>
          <w:sz w:val="24"/>
          <w:szCs w:val="24"/>
        </w:rPr>
        <w:t>C’est à l’entreprise concernée de demander au tribunal</w:t>
      </w:r>
      <w:r w:rsidR="00962CBE">
        <w:rPr>
          <w:rFonts w:cstheme="minorHAnsi"/>
          <w:sz w:val="24"/>
          <w:szCs w:val="24"/>
        </w:rPr>
        <w:t xml:space="preserve"> de commerce</w:t>
      </w:r>
      <w:r>
        <w:rPr>
          <w:rFonts w:cstheme="minorHAnsi"/>
          <w:sz w:val="24"/>
          <w:szCs w:val="24"/>
        </w:rPr>
        <w:t xml:space="preserve"> l’ouverture de cette</w:t>
      </w:r>
      <w:r w:rsidR="00962CBE">
        <w:rPr>
          <w:rFonts w:cstheme="minorHAnsi"/>
          <w:sz w:val="24"/>
          <w:szCs w:val="24"/>
        </w:rPr>
        <w:t xml:space="preserve"> procédure.</w:t>
      </w:r>
      <w:r>
        <w:rPr>
          <w:rFonts w:cstheme="minorHAnsi"/>
          <w:sz w:val="24"/>
          <w:szCs w:val="24"/>
        </w:rPr>
        <w:t xml:space="preserve"> </w:t>
      </w:r>
      <w:r w:rsidR="00877C9F">
        <w:rPr>
          <w:rFonts w:cstheme="minorHAnsi"/>
          <w:sz w:val="24"/>
          <w:szCs w:val="24"/>
        </w:rPr>
        <w:t xml:space="preserve"> Le</w:t>
      </w:r>
      <w:r>
        <w:rPr>
          <w:rFonts w:cstheme="minorHAnsi"/>
          <w:sz w:val="24"/>
          <w:szCs w:val="24"/>
        </w:rPr>
        <w:t xml:space="preserve"> tribunal désignera notamment :</w:t>
      </w:r>
    </w:p>
    <w:p w:rsidR="00185136" w:rsidRDefault="00185136" w:rsidP="00DC42C9">
      <w:pPr>
        <w:jc w:val="both"/>
        <w:rPr>
          <w:rFonts w:cstheme="minorHAnsi"/>
          <w:sz w:val="24"/>
          <w:szCs w:val="24"/>
        </w:rPr>
      </w:pPr>
      <w:r>
        <w:rPr>
          <w:rFonts w:cstheme="minorHAnsi"/>
          <w:sz w:val="24"/>
          <w:szCs w:val="24"/>
        </w:rPr>
        <w:t xml:space="preserve">- un juge commissaire </w:t>
      </w:r>
      <w:r w:rsidR="00877C9F">
        <w:rPr>
          <w:rFonts w:cstheme="minorHAnsi"/>
          <w:sz w:val="24"/>
          <w:szCs w:val="24"/>
        </w:rPr>
        <w:t>chargé</w:t>
      </w:r>
      <w:r>
        <w:rPr>
          <w:rFonts w:cstheme="minorHAnsi"/>
          <w:sz w:val="24"/>
          <w:szCs w:val="24"/>
        </w:rPr>
        <w:t xml:space="preserve"> de veiller au déroulement rapide de la procédure et à la protection des intérêts en présence</w:t>
      </w:r>
    </w:p>
    <w:p w:rsidR="00185136" w:rsidRDefault="00185136" w:rsidP="00DC42C9">
      <w:pPr>
        <w:jc w:val="both"/>
        <w:rPr>
          <w:rFonts w:cstheme="minorHAnsi"/>
          <w:sz w:val="24"/>
          <w:szCs w:val="24"/>
        </w:rPr>
      </w:pPr>
      <w:r>
        <w:rPr>
          <w:rFonts w:cstheme="minorHAnsi"/>
          <w:sz w:val="24"/>
          <w:szCs w:val="24"/>
        </w:rPr>
        <w:t>- un administrateur judiciaire chargé d’assister, voire de surveiller l’entreprise débitrice.</w:t>
      </w:r>
    </w:p>
    <w:p w:rsidR="00185136" w:rsidRDefault="00185136" w:rsidP="00DC42C9">
      <w:pPr>
        <w:jc w:val="both"/>
        <w:rPr>
          <w:rFonts w:cstheme="minorHAnsi"/>
          <w:sz w:val="24"/>
          <w:szCs w:val="24"/>
        </w:rPr>
      </w:pPr>
      <w:r>
        <w:rPr>
          <w:rFonts w:cstheme="minorHAnsi"/>
          <w:sz w:val="24"/>
          <w:szCs w:val="24"/>
        </w:rPr>
        <w:t>Pendant la procédure, le dirigeant, a</w:t>
      </w:r>
      <w:r w:rsidR="00877C9F">
        <w:rPr>
          <w:rFonts w:cstheme="minorHAnsi"/>
          <w:sz w:val="24"/>
          <w:szCs w:val="24"/>
        </w:rPr>
        <w:t>ssisté</w:t>
      </w:r>
      <w:r>
        <w:rPr>
          <w:rFonts w:cstheme="minorHAnsi"/>
          <w:sz w:val="24"/>
          <w:szCs w:val="24"/>
        </w:rPr>
        <w:t xml:space="preserve"> et surveillé par l’administrateur judiciaire conserve son pouvoir de gestion. Cependant, les actes de disposition les plus importants doivent être autorisés par le juge-commissaire.</w:t>
      </w:r>
    </w:p>
    <w:p w:rsidR="00483C30" w:rsidRDefault="00483C30" w:rsidP="00DC42C9">
      <w:pPr>
        <w:jc w:val="both"/>
        <w:rPr>
          <w:rFonts w:eastAsia="Times New Roman" w:cstheme="minorHAnsi"/>
          <w:sz w:val="24"/>
          <w:szCs w:val="24"/>
          <w:lang w:eastAsia="fr-FR"/>
        </w:rPr>
      </w:pPr>
      <w:r>
        <w:rPr>
          <w:rFonts w:cstheme="minorHAnsi"/>
          <w:sz w:val="24"/>
          <w:szCs w:val="24"/>
        </w:rPr>
        <w:t xml:space="preserve">De plus, l’arrêt joint nous apprend que même si un administrateur judiciaire  a été nommé pour assister le débiteur dans tous ses actes de gestion, celui-ci peut exercer seul des recours contre les décisions du juge-commissaire </w:t>
      </w:r>
      <w:r w:rsidRPr="00483C30">
        <w:rPr>
          <w:rFonts w:eastAsia="Times New Roman" w:cstheme="minorHAnsi"/>
          <w:sz w:val="24"/>
          <w:szCs w:val="24"/>
          <w:lang w:eastAsia="fr-FR"/>
        </w:rPr>
        <w:t>en matière de vérification et d'admission des créances</w:t>
      </w:r>
      <w:r>
        <w:rPr>
          <w:rFonts w:eastAsia="Times New Roman" w:cstheme="minorHAnsi"/>
          <w:sz w:val="24"/>
          <w:szCs w:val="24"/>
          <w:lang w:eastAsia="fr-FR"/>
        </w:rPr>
        <w:t>. Il peut donc par exemple interjeter appel sans l’assistance de l’administrateur judiciaire d’une décision du juge-commissaire fixant une créance au passif de la procédure.</w:t>
      </w:r>
    </w:p>
    <w:p w:rsidR="00483C30" w:rsidRPr="00877C9F" w:rsidRDefault="00483C30" w:rsidP="00DC42C9">
      <w:pPr>
        <w:jc w:val="both"/>
        <w:rPr>
          <w:rFonts w:eastAsia="Times New Roman" w:cstheme="minorHAnsi"/>
          <w:sz w:val="24"/>
          <w:szCs w:val="24"/>
          <w:u w:val="single"/>
          <w:lang w:eastAsia="fr-FR"/>
        </w:rPr>
      </w:pPr>
      <w:r w:rsidRPr="00877C9F">
        <w:rPr>
          <w:rFonts w:eastAsia="Times New Roman" w:cstheme="minorHAnsi"/>
          <w:sz w:val="24"/>
          <w:szCs w:val="24"/>
          <w:u w:val="single"/>
          <w:lang w:eastAsia="fr-FR"/>
        </w:rPr>
        <w:t>En l’espèce :</w:t>
      </w:r>
    </w:p>
    <w:p w:rsidR="00483C30" w:rsidRPr="00483C30" w:rsidRDefault="00483C30" w:rsidP="00DC42C9">
      <w:pPr>
        <w:jc w:val="both"/>
        <w:rPr>
          <w:rFonts w:cstheme="minorHAnsi"/>
          <w:sz w:val="24"/>
          <w:szCs w:val="24"/>
        </w:rPr>
      </w:pPr>
      <w:r>
        <w:rPr>
          <w:rFonts w:eastAsia="Times New Roman" w:cstheme="minorHAnsi"/>
          <w:sz w:val="24"/>
          <w:szCs w:val="24"/>
          <w:lang w:eastAsia="fr-FR"/>
        </w:rPr>
        <w:t>Si la SARL connaît des difficultés face à la concurrence chinoise, et à condition qu’elle ne soit pas en état de cessation de paiement, la procédure de sauvegarde peut être adaptée. Un administrateur judiciaire pourra aider Mme VIM, mais celle-ci gardera une certaine liberté de gestion. Elle ne sera</w:t>
      </w:r>
      <w:r w:rsidR="00877C9F">
        <w:rPr>
          <w:rFonts w:eastAsia="Times New Roman" w:cstheme="minorHAnsi"/>
          <w:sz w:val="24"/>
          <w:szCs w:val="24"/>
          <w:lang w:eastAsia="fr-FR"/>
        </w:rPr>
        <w:t xml:space="preserve"> pas dessaisie de ses fonctions et pourra même contester seule certaines décisions du juge-commissaire.</w:t>
      </w:r>
    </w:p>
    <w:sectPr w:rsidR="00483C30" w:rsidRPr="00483C30" w:rsidSect="00B837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63D24" w:rsidRDefault="00163D24" w:rsidP="0083237A">
      <w:pPr>
        <w:spacing w:after="0" w:line="240" w:lineRule="auto"/>
      </w:pPr>
      <w:r>
        <w:separator/>
      </w:r>
    </w:p>
  </w:endnote>
  <w:endnote w:type="continuationSeparator" w:id="0">
    <w:p w:rsidR="00163D24" w:rsidRDefault="00163D24" w:rsidP="00832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63D24" w:rsidRDefault="00163D24" w:rsidP="0083237A">
      <w:pPr>
        <w:spacing w:after="0" w:line="240" w:lineRule="auto"/>
      </w:pPr>
      <w:r>
        <w:separator/>
      </w:r>
    </w:p>
  </w:footnote>
  <w:footnote w:type="continuationSeparator" w:id="0">
    <w:p w:rsidR="00163D24" w:rsidRDefault="00163D24" w:rsidP="008323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42826"/>
    <w:multiLevelType w:val="multilevel"/>
    <w:tmpl w:val="EB62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DE11AB"/>
    <w:multiLevelType w:val="hybridMultilevel"/>
    <w:tmpl w:val="674C41CA"/>
    <w:lvl w:ilvl="0" w:tplc="AC3288B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EA9"/>
    <w:rsid w:val="00012CE5"/>
    <w:rsid w:val="00065A67"/>
    <w:rsid w:val="000A3EA9"/>
    <w:rsid w:val="00163D24"/>
    <w:rsid w:val="00167DCB"/>
    <w:rsid w:val="00185136"/>
    <w:rsid w:val="00216F4E"/>
    <w:rsid w:val="002A632F"/>
    <w:rsid w:val="002B0735"/>
    <w:rsid w:val="002F7FF5"/>
    <w:rsid w:val="00337F8B"/>
    <w:rsid w:val="00373FBC"/>
    <w:rsid w:val="003C67CF"/>
    <w:rsid w:val="003D5937"/>
    <w:rsid w:val="003F014D"/>
    <w:rsid w:val="004465B1"/>
    <w:rsid w:val="00483C30"/>
    <w:rsid w:val="0053604D"/>
    <w:rsid w:val="005F7877"/>
    <w:rsid w:val="00685195"/>
    <w:rsid w:val="006B416D"/>
    <w:rsid w:val="0073080A"/>
    <w:rsid w:val="0083237A"/>
    <w:rsid w:val="00877C9F"/>
    <w:rsid w:val="008A39DA"/>
    <w:rsid w:val="00920944"/>
    <w:rsid w:val="00962CBE"/>
    <w:rsid w:val="009C2FF9"/>
    <w:rsid w:val="00A24809"/>
    <w:rsid w:val="00B837BF"/>
    <w:rsid w:val="00B902F2"/>
    <w:rsid w:val="00BE532B"/>
    <w:rsid w:val="00D23A38"/>
    <w:rsid w:val="00DC42C9"/>
    <w:rsid w:val="00E11775"/>
    <w:rsid w:val="00E31E71"/>
    <w:rsid w:val="00EA4036"/>
    <w:rsid w:val="00F07B38"/>
    <w:rsid w:val="00FA48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EA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0A3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A3EA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0A3EA9"/>
    <w:rPr>
      <w:color w:val="0000FF"/>
      <w:u w:val="single"/>
    </w:rPr>
  </w:style>
  <w:style w:type="character" w:styleId="Accentuation">
    <w:name w:val="Emphasis"/>
    <w:basedOn w:val="Policepardfaut"/>
    <w:uiPriority w:val="20"/>
    <w:qFormat/>
    <w:rsid w:val="00012CE5"/>
    <w:rPr>
      <w:i/>
      <w:iCs/>
    </w:rPr>
  </w:style>
  <w:style w:type="paragraph" w:styleId="Corpsdetexte">
    <w:name w:val="Body Text"/>
    <w:basedOn w:val="Normal"/>
    <w:link w:val="CorpsdetexteCar"/>
    <w:uiPriority w:val="1"/>
    <w:qFormat/>
    <w:rsid w:val="00012CE5"/>
    <w:pPr>
      <w:widowControl w:val="0"/>
      <w:spacing w:after="0" w:line="240" w:lineRule="auto"/>
      <w:ind w:left="232"/>
    </w:pPr>
    <w:rPr>
      <w:rFonts w:ascii="Arial" w:eastAsia="Arial" w:hAnsi="Arial" w:cs="Arial"/>
      <w:sz w:val="20"/>
      <w:szCs w:val="20"/>
      <w:lang w:val="en-US" w:eastAsia="fr-FR"/>
    </w:rPr>
  </w:style>
  <w:style w:type="character" w:customStyle="1" w:styleId="CorpsdetexteCar">
    <w:name w:val="Corps de texte Car"/>
    <w:basedOn w:val="Policepardfaut"/>
    <w:link w:val="Corpsdetexte"/>
    <w:uiPriority w:val="1"/>
    <w:rsid w:val="00012CE5"/>
    <w:rPr>
      <w:rFonts w:ascii="Arial" w:eastAsia="Arial" w:hAnsi="Arial" w:cs="Arial"/>
      <w:sz w:val="20"/>
      <w:szCs w:val="20"/>
      <w:lang w:val="en-US" w:eastAsia="fr-FR"/>
    </w:rPr>
  </w:style>
  <w:style w:type="character" w:customStyle="1" w:styleId="apple-style-span">
    <w:name w:val="apple-style-span"/>
    <w:rsid w:val="00685195"/>
  </w:style>
  <w:style w:type="character" w:styleId="lev">
    <w:name w:val="Strong"/>
    <w:basedOn w:val="Policepardfaut"/>
    <w:uiPriority w:val="22"/>
    <w:qFormat/>
    <w:rsid w:val="002F7FF5"/>
    <w:rPr>
      <w:b/>
      <w:bCs/>
    </w:rPr>
  </w:style>
  <w:style w:type="paragraph" w:styleId="Paragraphedeliste">
    <w:name w:val="List Paragraph"/>
    <w:basedOn w:val="Normal"/>
    <w:uiPriority w:val="34"/>
    <w:qFormat/>
    <w:rsid w:val="004465B1"/>
    <w:pPr>
      <w:ind w:left="720"/>
      <w:contextualSpacing/>
    </w:pPr>
  </w:style>
  <w:style w:type="character" w:styleId="Marquedecommentaire">
    <w:name w:val="annotation reference"/>
    <w:basedOn w:val="Policepardfaut"/>
    <w:uiPriority w:val="99"/>
    <w:semiHidden/>
    <w:unhideWhenUsed/>
    <w:rsid w:val="00877C9F"/>
    <w:rPr>
      <w:sz w:val="16"/>
      <w:szCs w:val="16"/>
    </w:rPr>
  </w:style>
  <w:style w:type="paragraph" w:styleId="Commentaire">
    <w:name w:val="annotation text"/>
    <w:basedOn w:val="Normal"/>
    <w:link w:val="CommentaireCar"/>
    <w:uiPriority w:val="99"/>
    <w:unhideWhenUsed/>
    <w:rsid w:val="00877C9F"/>
    <w:pPr>
      <w:spacing w:line="240" w:lineRule="auto"/>
    </w:pPr>
    <w:rPr>
      <w:sz w:val="20"/>
      <w:szCs w:val="20"/>
    </w:rPr>
  </w:style>
  <w:style w:type="character" w:customStyle="1" w:styleId="CommentaireCar">
    <w:name w:val="Commentaire Car"/>
    <w:basedOn w:val="Policepardfaut"/>
    <w:link w:val="Commentaire"/>
    <w:uiPriority w:val="99"/>
    <w:rsid w:val="00877C9F"/>
    <w:rPr>
      <w:sz w:val="20"/>
      <w:szCs w:val="20"/>
    </w:rPr>
  </w:style>
  <w:style w:type="paragraph" w:styleId="Objetducommentaire">
    <w:name w:val="annotation subject"/>
    <w:basedOn w:val="Commentaire"/>
    <w:next w:val="Commentaire"/>
    <w:link w:val="ObjetducommentaireCar"/>
    <w:uiPriority w:val="99"/>
    <w:semiHidden/>
    <w:unhideWhenUsed/>
    <w:rsid w:val="00877C9F"/>
    <w:rPr>
      <w:b/>
      <w:bCs/>
    </w:rPr>
  </w:style>
  <w:style w:type="character" w:customStyle="1" w:styleId="ObjetducommentaireCar">
    <w:name w:val="Objet du commentaire Car"/>
    <w:basedOn w:val="CommentaireCar"/>
    <w:link w:val="Objetducommentaire"/>
    <w:uiPriority w:val="99"/>
    <w:semiHidden/>
    <w:rsid w:val="00877C9F"/>
    <w:rPr>
      <w:b/>
      <w:bCs/>
      <w:sz w:val="20"/>
      <w:szCs w:val="20"/>
    </w:rPr>
  </w:style>
  <w:style w:type="paragraph" w:styleId="Textedebulles">
    <w:name w:val="Balloon Text"/>
    <w:basedOn w:val="Normal"/>
    <w:link w:val="TextedebullesCar"/>
    <w:uiPriority w:val="99"/>
    <w:semiHidden/>
    <w:unhideWhenUsed/>
    <w:rsid w:val="00877C9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77C9F"/>
    <w:rPr>
      <w:rFonts w:ascii="Tahoma" w:hAnsi="Tahoma" w:cs="Tahoma"/>
      <w:sz w:val="16"/>
      <w:szCs w:val="16"/>
    </w:rPr>
  </w:style>
  <w:style w:type="paragraph" w:styleId="En-tte">
    <w:name w:val="header"/>
    <w:basedOn w:val="Normal"/>
    <w:link w:val="En-tteCar"/>
    <w:uiPriority w:val="99"/>
    <w:unhideWhenUsed/>
    <w:rsid w:val="0083237A"/>
    <w:pPr>
      <w:tabs>
        <w:tab w:val="center" w:pos="4703"/>
        <w:tab w:val="right" w:pos="9406"/>
      </w:tabs>
      <w:spacing w:after="0" w:line="240" w:lineRule="auto"/>
    </w:pPr>
  </w:style>
  <w:style w:type="character" w:customStyle="1" w:styleId="En-tteCar">
    <w:name w:val="En-tête Car"/>
    <w:basedOn w:val="Policepardfaut"/>
    <w:link w:val="En-tte"/>
    <w:uiPriority w:val="99"/>
    <w:rsid w:val="0083237A"/>
  </w:style>
  <w:style w:type="paragraph" w:styleId="Pieddepage">
    <w:name w:val="footer"/>
    <w:basedOn w:val="Normal"/>
    <w:link w:val="PieddepageCar"/>
    <w:uiPriority w:val="99"/>
    <w:unhideWhenUsed/>
    <w:rsid w:val="0083237A"/>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832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858430">
      <w:bodyDiv w:val="1"/>
      <w:marLeft w:val="0"/>
      <w:marRight w:val="0"/>
      <w:marTop w:val="0"/>
      <w:marBottom w:val="0"/>
      <w:divBdr>
        <w:top w:val="none" w:sz="0" w:space="0" w:color="auto"/>
        <w:left w:val="none" w:sz="0" w:space="0" w:color="auto"/>
        <w:bottom w:val="none" w:sz="0" w:space="0" w:color="auto"/>
        <w:right w:val="none" w:sz="0" w:space="0" w:color="auto"/>
      </w:divBdr>
      <w:divsChild>
        <w:div w:id="206456340">
          <w:marLeft w:val="0"/>
          <w:marRight w:val="0"/>
          <w:marTop w:val="0"/>
          <w:marBottom w:val="150"/>
          <w:divBdr>
            <w:top w:val="none" w:sz="0" w:space="0" w:color="auto"/>
            <w:left w:val="none" w:sz="0" w:space="0" w:color="auto"/>
            <w:bottom w:val="none" w:sz="0" w:space="0" w:color="auto"/>
            <w:right w:val="none" w:sz="0" w:space="0" w:color="auto"/>
          </w:divBdr>
        </w:div>
        <w:div w:id="469322775">
          <w:marLeft w:val="0"/>
          <w:marRight w:val="0"/>
          <w:marTop w:val="150"/>
          <w:marBottom w:val="0"/>
          <w:divBdr>
            <w:top w:val="none" w:sz="0" w:space="0" w:color="auto"/>
            <w:left w:val="none" w:sz="0" w:space="0" w:color="auto"/>
            <w:bottom w:val="none" w:sz="0" w:space="0" w:color="auto"/>
            <w:right w:val="none" w:sz="0" w:space="0" w:color="auto"/>
          </w:divBdr>
        </w:div>
      </w:divsChild>
    </w:div>
    <w:div w:id="854729862">
      <w:bodyDiv w:val="1"/>
      <w:marLeft w:val="0"/>
      <w:marRight w:val="0"/>
      <w:marTop w:val="0"/>
      <w:marBottom w:val="0"/>
      <w:divBdr>
        <w:top w:val="none" w:sz="0" w:space="0" w:color="auto"/>
        <w:left w:val="none" w:sz="0" w:space="0" w:color="auto"/>
        <w:bottom w:val="none" w:sz="0" w:space="0" w:color="auto"/>
        <w:right w:val="none" w:sz="0" w:space="0" w:color="auto"/>
      </w:divBdr>
    </w:div>
    <w:div w:id="1092121574">
      <w:bodyDiv w:val="1"/>
      <w:marLeft w:val="0"/>
      <w:marRight w:val="0"/>
      <w:marTop w:val="0"/>
      <w:marBottom w:val="0"/>
      <w:divBdr>
        <w:top w:val="none" w:sz="0" w:space="0" w:color="auto"/>
        <w:left w:val="none" w:sz="0" w:space="0" w:color="auto"/>
        <w:bottom w:val="none" w:sz="0" w:space="0" w:color="auto"/>
        <w:right w:val="none" w:sz="0" w:space="0" w:color="auto"/>
      </w:divBdr>
    </w:div>
    <w:div w:id="128924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egalplace.fr/guides/pactes-actionnaires-gouvernance/" TargetMode="External"/><Relationship Id="rId3" Type="http://schemas.openxmlformats.org/officeDocument/2006/relationships/settings" Target="settings.xml"/><Relationship Id="rId7" Type="http://schemas.openxmlformats.org/officeDocument/2006/relationships/hyperlink" Target="https://www.legalplace.fr/guides/associe-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alplace.fr/guides/valeur-nominale-action-sa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2788</Words>
  <Characters>15336</Characters>
  <Application>Microsoft Office Word</Application>
  <DocSecurity>0</DocSecurity>
  <Lines>127</Lines>
  <Paragraphs>36</Paragraphs>
  <ScaleCrop>false</ScaleCrop>
  <Company/>
  <LinksUpToDate>false</LinksUpToDate>
  <CharactersWithSpaces>18088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2020-02-17T08:02:00Z</dcterms:created>
  <dcterms:modified xsi:type="dcterms:W3CDTF">2020-02-17T08:02:00Z</dcterms:modified>
</cp:coreProperties>
</file>